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16430" w14:textId="685D1757" w:rsidR="6CE76D0C" w:rsidRDefault="6CE76D0C"/>
    <w:tbl>
      <w:tblPr>
        <w:tblStyle w:val="TableGrid"/>
        <w:tblpPr w:leftFromText="180" w:rightFromText="180" w:vertAnchor="text" w:horzAnchor="margin" w:tblpY="710"/>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3397"/>
        <w:gridCol w:w="5619"/>
      </w:tblGrid>
      <w:tr w:rsidR="00A93366" w14:paraId="6E5F2993" w14:textId="77777777" w:rsidTr="00A93366">
        <w:tc>
          <w:tcPr>
            <w:tcW w:w="3397" w:type="dxa"/>
            <w:shd w:val="clear" w:color="auto" w:fill="D9D9D9" w:themeFill="background1" w:themeFillShade="D9"/>
          </w:tcPr>
          <w:p w14:paraId="2033A904" w14:textId="77777777" w:rsidR="00A93366" w:rsidRPr="00365FF3" w:rsidRDefault="00A93366" w:rsidP="00A93366">
            <w:pPr>
              <w:spacing w:before="100" w:beforeAutospacing="1" w:after="100" w:afterAutospacing="1"/>
              <w:rPr>
                <w:rFonts w:asciiTheme="majorHAnsi" w:hAnsiTheme="majorHAnsi" w:cstheme="majorBidi"/>
                <w:b/>
                <w:bCs/>
              </w:rPr>
            </w:pPr>
            <w:r w:rsidRPr="6CE76D0C">
              <w:rPr>
                <w:rFonts w:asciiTheme="majorHAnsi" w:hAnsiTheme="majorHAnsi" w:cstheme="majorBidi"/>
                <w:b/>
                <w:bCs/>
              </w:rPr>
              <w:t>Support/supervision</w:t>
            </w:r>
          </w:p>
        </w:tc>
        <w:tc>
          <w:tcPr>
            <w:tcW w:w="5619" w:type="dxa"/>
            <w:tcMar>
              <w:top w:w="28" w:type="dxa"/>
              <w:bottom w:w="28" w:type="dxa"/>
            </w:tcMar>
            <w:vAlign w:val="center"/>
          </w:tcPr>
          <w:p w14:paraId="78E7C435" w14:textId="77777777" w:rsidR="00A93366" w:rsidRPr="001D4263" w:rsidRDefault="00A93366" w:rsidP="00A93366">
            <w:pPr>
              <w:spacing w:before="100" w:beforeAutospacing="1" w:after="100" w:afterAutospacing="1"/>
              <w:rPr>
                <w:rFonts w:asciiTheme="majorHAnsi" w:hAnsiTheme="majorHAnsi" w:cstheme="majorBidi"/>
              </w:rPr>
            </w:pPr>
            <w:r w:rsidRPr="6CE76D0C">
              <w:rPr>
                <w:rFonts w:asciiTheme="majorHAnsi" w:hAnsiTheme="majorHAnsi" w:cstheme="majorBidi"/>
              </w:rPr>
              <w:t>Jo Curtin, CEO</w:t>
            </w:r>
          </w:p>
        </w:tc>
      </w:tr>
      <w:tr w:rsidR="00A93366" w14:paraId="40B04DB1" w14:textId="77777777" w:rsidTr="00A93366">
        <w:tc>
          <w:tcPr>
            <w:tcW w:w="3397" w:type="dxa"/>
            <w:shd w:val="clear" w:color="auto" w:fill="D9D9D9" w:themeFill="background1" w:themeFillShade="D9"/>
          </w:tcPr>
          <w:p w14:paraId="53CAE436" w14:textId="77777777" w:rsidR="00A93366" w:rsidRPr="00365FF3" w:rsidRDefault="00A93366" w:rsidP="00A93366">
            <w:pPr>
              <w:spacing w:before="100" w:beforeAutospacing="1" w:after="100" w:afterAutospacing="1"/>
              <w:rPr>
                <w:rFonts w:asciiTheme="majorHAnsi" w:hAnsiTheme="majorHAnsi" w:cstheme="majorBidi"/>
                <w:b/>
                <w:bCs/>
              </w:rPr>
            </w:pPr>
            <w:r w:rsidRPr="6CE76D0C">
              <w:rPr>
                <w:rFonts w:asciiTheme="majorHAnsi" w:hAnsiTheme="majorHAnsi" w:cstheme="majorBidi"/>
                <w:b/>
                <w:bCs/>
              </w:rPr>
              <w:t>Location</w:t>
            </w:r>
          </w:p>
        </w:tc>
        <w:tc>
          <w:tcPr>
            <w:tcW w:w="5619" w:type="dxa"/>
            <w:tcMar>
              <w:top w:w="28" w:type="dxa"/>
              <w:bottom w:w="28" w:type="dxa"/>
            </w:tcMar>
            <w:vAlign w:val="center"/>
          </w:tcPr>
          <w:p w14:paraId="29A1D68B" w14:textId="77777777" w:rsidR="00A93366" w:rsidRPr="625EA992" w:rsidRDefault="00A93366" w:rsidP="00A93366">
            <w:pPr>
              <w:spacing w:before="100" w:beforeAutospacing="1" w:after="100" w:afterAutospacing="1"/>
              <w:rPr>
                <w:rFonts w:asciiTheme="majorHAnsi" w:hAnsiTheme="majorHAnsi" w:cstheme="majorBidi"/>
              </w:rPr>
            </w:pPr>
            <w:r w:rsidRPr="6CE76D0C">
              <w:rPr>
                <w:rFonts w:asciiTheme="majorHAnsi" w:hAnsiTheme="majorHAnsi" w:cstheme="majorBidi"/>
              </w:rPr>
              <w:t>CBF Melbourne office/virtual meetings</w:t>
            </w:r>
          </w:p>
        </w:tc>
      </w:tr>
      <w:tr w:rsidR="00A93366" w14:paraId="7C386658" w14:textId="77777777" w:rsidTr="00A93366">
        <w:tc>
          <w:tcPr>
            <w:tcW w:w="3397" w:type="dxa"/>
            <w:shd w:val="clear" w:color="auto" w:fill="D9D9D9" w:themeFill="background1" w:themeFillShade="D9"/>
          </w:tcPr>
          <w:p w14:paraId="46A145CF" w14:textId="77777777" w:rsidR="00A93366" w:rsidRPr="00365FF3" w:rsidRDefault="00A93366" w:rsidP="00A93366">
            <w:pPr>
              <w:spacing w:before="100" w:beforeAutospacing="1" w:after="100" w:afterAutospacing="1"/>
              <w:rPr>
                <w:rFonts w:asciiTheme="majorHAnsi" w:hAnsiTheme="majorHAnsi" w:cstheme="majorBidi"/>
                <w:b/>
                <w:bCs/>
              </w:rPr>
            </w:pPr>
            <w:r w:rsidRPr="6CE76D0C">
              <w:rPr>
                <w:rFonts w:asciiTheme="majorHAnsi" w:hAnsiTheme="majorHAnsi" w:cstheme="majorBidi"/>
                <w:b/>
                <w:bCs/>
              </w:rPr>
              <w:t>Time commitment</w:t>
            </w:r>
          </w:p>
        </w:tc>
        <w:tc>
          <w:tcPr>
            <w:tcW w:w="5619" w:type="dxa"/>
            <w:tcMar>
              <w:top w:w="28" w:type="dxa"/>
              <w:bottom w:w="28" w:type="dxa"/>
            </w:tcMar>
            <w:vAlign w:val="center"/>
          </w:tcPr>
          <w:p w14:paraId="33FFED1E" w14:textId="77777777" w:rsidR="00A93366" w:rsidRPr="002235F6" w:rsidRDefault="00A93366" w:rsidP="00A93366">
            <w:pPr>
              <w:spacing w:before="100" w:beforeAutospacing="1" w:after="100" w:afterAutospacing="1"/>
              <w:rPr>
                <w:rFonts w:asciiTheme="majorHAnsi" w:hAnsiTheme="majorHAnsi" w:cstheme="majorBidi"/>
              </w:rPr>
            </w:pPr>
            <w:r w:rsidRPr="6CE76D0C">
              <w:rPr>
                <w:rFonts w:asciiTheme="majorHAnsi" w:hAnsiTheme="majorHAnsi" w:cstheme="majorBidi"/>
              </w:rPr>
              <w:t>Approximately four full-day meetings, four days of reading time and travel time per year.</w:t>
            </w:r>
          </w:p>
        </w:tc>
      </w:tr>
      <w:tr w:rsidR="00A93366" w14:paraId="01A03D37" w14:textId="77777777" w:rsidTr="00A93366">
        <w:tc>
          <w:tcPr>
            <w:tcW w:w="3397" w:type="dxa"/>
            <w:shd w:val="clear" w:color="auto" w:fill="D9D9D9" w:themeFill="background1" w:themeFillShade="D9"/>
          </w:tcPr>
          <w:p w14:paraId="1ABB44FE" w14:textId="77777777" w:rsidR="00A93366" w:rsidRPr="00365FF3" w:rsidRDefault="00A93366" w:rsidP="00A93366">
            <w:pPr>
              <w:spacing w:before="100" w:beforeAutospacing="1" w:after="100" w:afterAutospacing="1"/>
              <w:rPr>
                <w:rFonts w:asciiTheme="majorHAnsi" w:hAnsiTheme="majorHAnsi" w:cstheme="majorBidi"/>
                <w:b/>
                <w:bCs/>
              </w:rPr>
            </w:pPr>
            <w:r w:rsidRPr="6CE76D0C">
              <w:rPr>
                <w:rFonts w:asciiTheme="majorHAnsi" w:hAnsiTheme="majorHAnsi" w:cstheme="majorBidi"/>
                <w:b/>
                <w:bCs/>
              </w:rPr>
              <w:t>Term</w:t>
            </w:r>
          </w:p>
        </w:tc>
        <w:tc>
          <w:tcPr>
            <w:tcW w:w="5619" w:type="dxa"/>
            <w:tcMar>
              <w:top w:w="28" w:type="dxa"/>
              <w:bottom w:w="28" w:type="dxa"/>
            </w:tcMar>
            <w:vAlign w:val="center"/>
          </w:tcPr>
          <w:p w14:paraId="1D52840A" w14:textId="77777777" w:rsidR="00A93366" w:rsidRPr="00834451" w:rsidRDefault="00A93366" w:rsidP="00A93366">
            <w:pPr>
              <w:spacing w:before="100" w:beforeAutospacing="1" w:after="100" w:afterAutospacing="1"/>
              <w:rPr>
                <w:rFonts w:asciiTheme="majorHAnsi" w:hAnsiTheme="majorHAnsi" w:cstheme="majorBidi"/>
              </w:rPr>
            </w:pPr>
            <w:r w:rsidRPr="6CE76D0C">
              <w:rPr>
                <w:rFonts w:asciiTheme="majorHAnsi" w:hAnsiTheme="majorHAnsi" w:cstheme="majorBidi"/>
              </w:rPr>
              <w:t>Three years unless a casual vacancy</w:t>
            </w:r>
          </w:p>
        </w:tc>
      </w:tr>
    </w:tbl>
    <w:p w14:paraId="328D890E" w14:textId="181C41C5" w:rsidR="009E40A8" w:rsidRDefault="17B95D24" w:rsidP="6CE76D0C">
      <w:pPr>
        <w:spacing w:before="100" w:beforeAutospacing="1" w:after="100" w:afterAutospacing="1" w:line="240" w:lineRule="auto"/>
        <w:rPr>
          <w:rFonts w:asciiTheme="majorHAnsi" w:hAnsiTheme="majorHAnsi" w:cstheme="majorBidi"/>
          <w:b/>
          <w:bCs/>
          <w:sz w:val="28"/>
          <w:szCs w:val="28"/>
        </w:rPr>
      </w:pPr>
      <w:r w:rsidRPr="6CE76D0C">
        <w:rPr>
          <w:rFonts w:asciiTheme="majorHAnsi" w:hAnsiTheme="majorHAnsi" w:cstheme="majorBidi"/>
          <w:b/>
          <w:bCs/>
          <w:sz w:val="28"/>
          <w:szCs w:val="28"/>
        </w:rPr>
        <w:t xml:space="preserve"> </w:t>
      </w:r>
      <w:r w:rsidR="00834451" w:rsidRPr="6CE76D0C">
        <w:rPr>
          <w:rFonts w:asciiTheme="majorHAnsi" w:hAnsiTheme="majorHAnsi" w:cstheme="majorBidi"/>
          <w:b/>
          <w:bCs/>
          <w:sz w:val="28"/>
          <w:szCs w:val="28"/>
        </w:rPr>
        <w:t xml:space="preserve">Position Description: </w:t>
      </w:r>
      <w:r w:rsidR="009E40A8" w:rsidRPr="6CE76D0C">
        <w:rPr>
          <w:rFonts w:asciiTheme="majorHAnsi" w:hAnsiTheme="majorHAnsi" w:cstheme="majorBidi"/>
          <w:b/>
          <w:bCs/>
          <w:sz w:val="28"/>
          <w:szCs w:val="28"/>
        </w:rPr>
        <w:t xml:space="preserve">Board member </w:t>
      </w:r>
      <w:r w:rsidR="009E40A8">
        <w:br/>
      </w:r>
    </w:p>
    <w:p w14:paraId="0C08A082" w14:textId="77777777" w:rsidR="009E40A8" w:rsidRDefault="009E40A8" w:rsidP="6CE76D0C">
      <w:pPr>
        <w:spacing w:beforeAutospacing="1" w:afterAutospacing="1" w:line="240" w:lineRule="auto"/>
        <w:rPr>
          <w:rFonts w:ascii="Calibri Light" w:eastAsia="Calibri Light" w:hAnsi="Calibri Light" w:cs="Calibri Light"/>
          <w:color w:val="000000" w:themeColor="text1"/>
        </w:rPr>
      </w:pPr>
    </w:p>
    <w:p w14:paraId="613FFC19" w14:textId="77777777" w:rsidR="00DF3BB5" w:rsidRDefault="00DF3BB5" w:rsidP="6CE76D0C">
      <w:pPr>
        <w:spacing w:before="100" w:beforeAutospacing="1" w:after="100" w:afterAutospacing="1" w:line="240" w:lineRule="auto"/>
        <w:rPr>
          <w:rFonts w:asciiTheme="majorHAnsi" w:hAnsiTheme="majorHAnsi" w:cstheme="majorBidi"/>
          <w:b/>
          <w:bCs/>
          <w:sz w:val="28"/>
          <w:szCs w:val="28"/>
        </w:rPr>
      </w:pPr>
      <w:r w:rsidRPr="6CE76D0C">
        <w:rPr>
          <w:rFonts w:asciiTheme="majorHAnsi" w:hAnsiTheme="majorHAnsi" w:cstheme="majorBidi"/>
          <w:b/>
          <w:bCs/>
          <w:sz w:val="28"/>
          <w:szCs w:val="28"/>
        </w:rPr>
        <w:t>About us</w:t>
      </w:r>
    </w:p>
    <w:p w14:paraId="6EB738D9" w14:textId="152A2BA7" w:rsidR="00DF3BB5" w:rsidRPr="00345537" w:rsidRDefault="005C60E5" w:rsidP="6CE76D0C">
      <w:pPr>
        <w:spacing w:before="100" w:beforeAutospacing="1" w:after="100" w:afterAutospacing="1" w:line="240" w:lineRule="auto"/>
        <w:rPr>
          <w:rFonts w:ascii="Calibri Light" w:eastAsia="Calibri Light" w:hAnsi="Calibri Light" w:cs="Calibri Light"/>
          <w:color w:val="000000" w:themeColor="text1"/>
        </w:rPr>
      </w:pPr>
      <w:r w:rsidRPr="6CE76D0C">
        <w:rPr>
          <w:rFonts w:ascii="Calibri Light" w:eastAsia="Calibri Light" w:hAnsi="Calibri Light" w:cs="Calibri Light"/>
          <w:color w:val="000000" w:themeColor="text1"/>
        </w:rPr>
        <w:t xml:space="preserve">The Community Broadcasting Foundation (CBF) is </w:t>
      </w:r>
      <w:r w:rsidR="00DF3BB5" w:rsidRPr="6CE76D0C">
        <w:rPr>
          <w:rFonts w:ascii="Calibri Light" w:eastAsia="Calibri Light" w:hAnsi="Calibri Light" w:cs="Calibri Light"/>
          <w:color w:val="000000" w:themeColor="text1"/>
        </w:rPr>
        <w:t>a proud champion of community media – Australia's largest independent media sector.</w:t>
      </w:r>
    </w:p>
    <w:p w14:paraId="060CE102" w14:textId="77777777" w:rsidR="00DF3BB5" w:rsidRPr="00345537" w:rsidRDefault="00DF3BB5" w:rsidP="6CE76D0C">
      <w:pPr>
        <w:spacing w:beforeAutospacing="1" w:afterAutospacing="1"/>
        <w:rPr>
          <w:rFonts w:ascii="Calibri Light" w:eastAsia="Calibri Light" w:hAnsi="Calibri Light" w:cs="Calibri Light"/>
          <w:color w:val="000000" w:themeColor="text1"/>
        </w:rPr>
      </w:pPr>
      <w:r w:rsidRPr="6CE76D0C">
        <w:rPr>
          <w:rFonts w:ascii="Calibri Light" w:eastAsia="Calibri Light" w:hAnsi="Calibri Light" w:cs="Calibri Light"/>
          <w:color w:val="000000" w:themeColor="text1"/>
        </w:rPr>
        <w:t>Our funding helps connect people living in major cities, regional towns and remote communities across the country. It ensures the millions of people who tune in to their local community-owned and operated radio stations every week are hearing local information, news, stories and voices.</w:t>
      </w:r>
    </w:p>
    <w:p w14:paraId="3720CD17" w14:textId="77777777" w:rsidR="00DF3BB5" w:rsidRPr="00365FF3" w:rsidRDefault="00DF3BB5" w:rsidP="00DF3BB5">
      <w:pPr>
        <w:rPr>
          <w:rFonts w:ascii="Calibri Light" w:hAnsi="Calibri Light" w:cs="Calibri Light"/>
        </w:rPr>
      </w:pPr>
      <w:r w:rsidRPr="6CE76D0C">
        <w:rPr>
          <w:rFonts w:ascii="Calibri Light" w:hAnsi="Calibri Light" w:cs="Calibri Light"/>
        </w:rPr>
        <w:t>Our grants support a strong and thriving sector where community broadcasters are embedded in and a reflection of the diverse communities they represent and serve. This includes First Nations, ethnic and print disabled Australians, as well as those in our communities who are under- represented in other media.</w:t>
      </w:r>
    </w:p>
    <w:p w14:paraId="0068AA26" w14:textId="77777777" w:rsidR="00DF3BB5" w:rsidRPr="00365FF3" w:rsidRDefault="00DF3BB5" w:rsidP="6CE76D0C">
      <w:pPr>
        <w:spacing w:beforeAutospacing="1" w:afterAutospacing="1"/>
        <w:rPr>
          <w:rFonts w:ascii="Calibri Light" w:eastAsia="Calibri Light" w:hAnsi="Calibri Light" w:cs="Calibri Light"/>
          <w:color w:val="000000" w:themeColor="text1"/>
        </w:rPr>
      </w:pPr>
      <w:r w:rsidRPr="6CE76D0C">
        <w:rPr>
          <w:rFonts w:ascii="Calibri Light" w:eastAsia="Calibri Light" w:hAnsi="Calibri Light" w:cs="Calibri Light"/>
          <w:color w:val="000000" w:themeColor="text1"/>
        </w:rPr>
        <w:t xml:space="preserve">Each year, we distribute more than $19 million in funding to help community media organisations across Australia communicate, connect and share knowledge with their communities through radio, television and digital media. </w:t>
      </w:r>
    </w:p>
    <w:p w14:paraId="4A542F86" w14:textId="77777777" w:rsidR="00DF3BB5" w:rsidRDefault="00DF3BB5" w:rsidP="6CE76D0C">
      <w:pPr>
        <w:spacing w:beforeAutospacing="1" w:afterAutospacing="1"/>
        <w:rPr>
          <w:rFonts w:ascii="Calibri Light" w:eastAsia="Calibri Light" w:hAnsi="Calibri Light" w:cs="Calibri Light"/>
          <w:color w:val="000000" w:themeColor="text1"/>
          <w:lang w:val="en-US"/>
        </w:rPr>
      </w:pPr>
      <w:r w:rsidRPr="6CE76D0C">
        <w:rPr>
          <w:rFonts w:ascii="Calibri Light" w:eastAsia="Calibri Light" w:hAnsi="Calibri Light" w:cs="Calibri Light"/>
          <w:b/>
          <w:bCs/>
          <w:color w:val="000000" w:themeColor="text1"/>
        </w:rPr>
        <w:t>Our grant programs</w:t>
      </w:r>
    </w:p>
    <w:p w14:paraId="6EC62CE2" w14:textId="02A06D52" w:rsidR="6CE76D0C" w:rsidRPr="004D210D" w:rsidRDefault="6CE76D0C" w:rsidP="6CE76D0C">
      <w:pPr>
        <w:spacing w:beforeAutospacing="1" w:afterAutospacing="1"/>
        <w:rPr>
          <w:rFonts w:ascii="Calibri Light" w:eastAsia="Calibri Light" w:hAnsi="Calibri Light" w:cs="Calibri Light"/>
        </w:rPr>
      </w:pPr>
      <w:r w:rsidRPr="004D210D">
        <w:rPr>
          <w:rFonts w:ascii="Calibri Light" w:eastAsia="Calibri Light" w:hAnsi="Calibri Light" w:cs="Calibri Light"/>
        </w:rPr>
        <w:t xml:space="preserve">We distribute three types of grants: </w:t>
      </w:r>
      <w:r w:rsidRPr="004D210D">
        <w:rPr>
          <w:rStyle w:val="Hyperlink"/>
          <w:rFonts w:ascii="Calibri Light" w:eastAsia="Calibri Light" w:hAnsi="Calibri Light" w:cs="Calibri Light"/>
          <w:color w:val="auto"/>
        </w:rPr>
        <w:t>Content</w:t>
      </w:r>
      <w:r w:rsidRPr="004D210D">
        <w:rPr>
          <w:rFonts w:ascii="Calibri Light" w:eastAsia="Calibri Light" w:hAnsi="Calibri Light" w:cs="Calibri Light"/>
        </w:rPr>
        <w:t xml:space="preserve"> (including </w:t>
      </w:r>
      <w:r w:rsidRPr="004D210D">
        <w:rPr>
          <w:rStyle w:val="Hyperlink"/>
          <w:rFonts w:ascii="Calibri Light" w:eastAsia="Calibri Light" w:hAnsi="Calibri Light" w:cs="Calibri Light"/>
          <w:color w:val="auto"/>
        </w:rPr>
        <w:t>Specialist Programming</w:t>
      </w:r>
      <w:r w:rsidRPr="004D210D">
        <w:rPr>
          <w:rFonts w:ascii="Calibri Light" w:eastAsia="Calibri Light" w:hAnsi="Calibri Light" w:cs="Calibri Light"/>
        </w:rPr>
        <w:t xml:space="preserve">), </w:t>
      </w:r>
      <w:r w:rsidRPr="004D210D">
        <w:rPr>
          <w:rStyle w:val="Hyperlink"/>
          <w:rFonts w:ascii="Calibri Light" w:eastAsia="Calibri Light" w:hAnsi="Calibri Light" w:cs="Calibri Light"/>
          <w:color w:val="auto"/>
        </w:rPr>
        <w:t>Development &amp; Operations,</w:t>
      </w:r>
      <w:r w:rsidRPr="004D210D">
        <w:rPr>
          <w:rFonts w:ascii="Calibri Light" w:eastAsia="Calibri Light" w:hAnsi="Calibri Light" w:cs="Calibri Light"/>
        </w:rPr>
        <w:t xml:space="preserve"> and </w:t>
      </w:r>
      <w:r w:rsidRPr="004D210D">
        <w:rPr>
          <w:rStyle w:val="Hyperlink"/>
          <w:rFonts w:ascii="Calibri Light" w:eastAsia="Calibri Light" w:hAnsi="Calibri Light" w:cs="Calibri Light"/>
          <w:color w:val="auto"/>
        </w:rPr>
        <w:t>Sector Investment</w:t>
      </w:r>
      <w:r w:rsidRPr="004D210D">
        <w:rPr>
          <w:rFonts w:ascii="Calibri Light" w:eastAsia="Calibri Light" w:hAnsi="Calibri Light" w:cs="Calibri Light"/>
        </w:rPr>
        <w:t>.</w:t>
      </w:r>
    </w:p>
    <w:p w14:paraId="747D3222" w14:textId="15C764EC" w:rsidR="6CE76D0C" w:rsidRDefault="6CE76D0C" w:rsidP="6CE76D0C">
      <w:pPr>
        <w:spacing w:beforeAutospacing="1" w:afterAutospacing="1"/>
        <w:rPr>
          <w:rFonts w:ascii="Calibri Light" w:eastAsia="Calibri Light" w:hAnsi="Calibri Light" w:cs="Calibri Light"/>
          <w:color w:val="000000" w:themeColor="text1"/>
        </w:rPr>
      </w:pPr>
      <w:r w:rsidRPr="6CE76D0C">
        <w:rPr>
          <w:rFonts w:ascii="Calibri Light" w:eastAsia="Calibri Light" w:hAnsi="Calibri Light" w:cs="Calibri Light"/>
          <w:color w:val="000000" w:themeColor="text1"/>
        </w:rPr>
        <w:t>The projects we fund range in size and scope, from nation-wide projects that enhance the impact of community media to local-level grants for equipment, capacity-building and governance.</w:t>
      </w:r>
    </w:p>
    <w:p w14:paraId="33EA2D29" w14:textId="6DF6D9FE" w:rsidR="6CE76D0C" w:rsidRDefault="6CE76D0C" w:rsidP="6CE76D0C">
      <w:pPr>
        <w:spacing w:beforeAutospacing="1" w:afterAutospacing="1"/>
        <w:rPr>
          <w:rFonts w:ascii="Calibri Light" w:eastAsia="Calibri Light" w:hAnsi="Calibri Light" w:cs="Calibri Light"/>
          <w:color w:val="000000" w:themeColor="text1"/>
        </w:rPr>
      </w:pPr>
      <w:r w:rsidRPr="6CE76D0C">
        <w:rPr>
          <w:rFonts w:ascii="Calibri Light" w:eastAsia="Calibri Light" w:hAnsi="Calibri Light" w:cs="Calibri Light"/>
          <w:color w:val="000000" w:themeColor="text1"/>
        </w:rPr>
        <w:t>Many of our grants also support the production of content that fosters discussion about local and national issues, provides information in community languages, amplifies local stories and voices, and highlights groups, services, musicians and artists in the community. These programs, series and segments are shared with audiences on-air or on-demand in communities across Australia.</w:t>
      </w:r>
    </w:p>
    <w:p w14:paraId="05C24E3B" w14:textId="77777777" w:rsidR="00DF3BB5" w:rsidRDefault="00DF3BB5" w:rsidP="6CE76D0C">
      <w:pPr>
        <w:spacing w:beforeAutospacing="1" w:afterAutospacing="1"/>
        <w:rPr>
          <w:rFonts w:ascii="Calibri Light" w:eastAsia="Calibri Light" w:hAnsi="Calibri Light" w:cs="Calibri Light"/>
          <w:color w:val="000000" w:themeColor="text1"/>
          <w:lang w:val="en-US"/>
        </w:rPr>
      </w:pPr>
      <w:r w:rsidRPr="6CE76D0C">
        <w:rPr>
          <w:rFonts w:ascii="Calibri Light" w:eastAsia="Calibri Light" w:hAnsi="Calibri Light" w:cs="Calibri Light"/>
          <w:b/>
          <w:bCs/>
          <w:color w:val="000000" w:themeColor="text1"/>
        </w:rPr>
        <w:t>Consultation &amp; independence</w:t>
      </w:r>
    </w:p>
    <w:p w14:paraId="6F71BAD9" w14:textId="58224C50" w:rsidR="6CE76D0C" w:rsidRDefault="6CE76D0C" w:rsidP="6CE76D0C">
      <w:pPr>
        <w:spacing w:beforeAutospacing="1" w:afterAutospacing="1"/>
        <w:rPr>
          <w:rFonts w:ascii="Calibri Light" w:eastAsia="Calibri Light" w:hAnsi="Calibri Light" w:cs="Calibri Light"/>
          <w:color w:val="000000" w:themeColor="text1"/>
        </w:rPr>
      </w:pPr>
      <w:r w:rsidRPr="6CE76D0C">
        <w:rPr>
          <w:rFonts w:ascii="Calibri Light" w:eastAsia="Calibri Light" w:hAnsi="Calibri Light" w:cs="Calibri Light"/>
          <w:color w:val="000000" w:themeColor="text1"/>
        </w:rPr>
        <w:t>We believe in the need to be independent and transparent in supporting a resilient sector for the long-term. Our independence is essential for fair and equitable grants processes.</w:t>
      </w:r>
    </w:p>
    <w:p w14:paraId="090F1951" w14:textId="77777777" w:rsidR="00A93366" w:rsidRDefault="00A93366" w:rsidP="6CE76D0C">
      <w:pPr>
        <w:spacing w:beforeAutospacing="1" w:afterAutospacing="1"/>
        <w:rPr>
          <w:rFonts w:ascii="Calibri Light" w:eastAsia="Calibri Light" w:hAnsi="Calibri Light" w:cs="Calibri Light"/>
          <w:color w:val="000000" w:themeColor="text1"/>
        </w:rPr>
      </w:pPr>
    </w:p>
    <w:p w14:paraId="0A910261" w14:textId="77777777" w:rsidR="00A93366" w:rsidRDefault="00A93366" w:rsidP="6CE76D0C">
      <w:pPr>
        <w:spacing w:beforeAutospacing="1" w:afterAutospacing="1"/>
        <w:rPr>
          <w:rFonts w:ascii="Calibri Light" w:eastAsia="Calibri Light" w:hAnsi="Calibri Light" w:cs="Calibri Light"/>
          <w:color w:val="000000" w:themeColor="text1"/>
        </w:rPr>
      </w:pPr>
    </w:p>
    <w:p w14:paraId="372999F0" w14:textId="77777777" w:rsidR="005D649C" w:rsidRDefault="005D649C" w:rsidP="6CE76D0C">
      <w:pPr>
        <w:spacing w:beforeAutospacing="1" w:afterAutospacing="1"/>
        <w:rPr>
          <w:rFonts w:ascii="Calibri Light" w:eastAsia="Calibri Light" w:hAnsi="Calibri Light" w:cs="Calibri Light"/>
          <w:color w:val="000000" w:themeColor="text1"/>
        </w:rPr>
      </w:pPr>
    </w:p>
    <w:p w14:paraId="4CBC5403" w14:textId="74B74D9E" w:rsidR="6CE76D0C" w:rsidRDefault="6CE76D0C" w:rsidP="6CE76D0C">
      <w:pPr>
        <w:spacing w:beforeAutospacing="1" w:afterAutospacing="1"/>
        <w:rPr>
          <w:rFonts w:ascii="Calibri Light" w:eastAsia="Calibri Light" w:hAnsi="Calibri Light" w:cs="Calibri Light"/>
          <w:color w:val="000000" w:themeColor="text1"/>
        </w:rPr>
      </w:pPr>
      <w:r w:rsidRPr="6CE76D0C">
        <w:rPr>
          <w:rFonts w:ascii="Calibri Light" w:eastAsia="Calibri Light" w:hAnsi="Calibri Light" w:cs="Calibri Light"/>
          <w:color w:val="000000" w:themeColor="text1"/>
        </w:rPr>
        <w:t>Our grants review process is based on a peer-review model. Experienced community broadcasters and industry experts are central to how we operate. Together, our volunteers review almost 500</w:t>
      </w:r>
      <w:r w:rsidR="004D210D">
        <w:rPr>
          <w:rFonts w:ascii="Calibri Light" w:eastAsia="Calibri Light" w:hAnsi="Calibri Light" w:cs="Calibri Light"/>
          <w:color w:val="000000" w:themeColor="text1"/>
        </w:rPr>
        <w:t xml:space="preserve"> </w:t>
      </w:r>
      <w:r w:rsidRPr="6CE76D0C">
        <w:rPr>
          <w:rFonts w:ascii="Calibri Light" w:eastAsia="Calibri Light" w:hAnsi="Calibri Light" w:cs="Calibri Light"/>
          <w:color w:val="000000" w:themeColor="text1"/>
        </w:rPr>
        <w:t xml:space="preserve">grant applications each year. Our volunteers contribute their insights and experience so that our grant programs respond and adapt to meet the changing needs of community media. </w:t>
      </w:r>
    </w:p>
    <w:p w14:paraId="743E13E0" w14:textId="4079A723" w:rsidR="6CE76D0C" w:rsidRDefault="6CE76D0C" w:rsidP="6CE76D0C">
      <w:pPr>
        <w:spacing w:beforeAutospacing="1"/>
        <w:rPr>
          <w:rFonts w:ascii="Calibri Light" w:eastAsia="Calibri Light" w:hAnsi="Calibri Light" w:cs="Calibri Light"/>
          <w:color w:val="000000" w:themeColor="text1"/>
        </w:rPr>
      </w:pPr>
      <w:r w:rsidRPr="6CE76D0C">
        <w:rPr>
          <w:rFonts w:ascii="Calibri Light" w:eastAsia="Calibri Light" w:hAnsi="Calibri Light" w:cs="Calibri Light"/>
          <w:color w:val="000000" w:themeColor="text1"/>
        </w:rPr>
        <w:t xml:space="preserve">For more information on the work of the </w:t>
      </w:r>
      <w:r w:rsidRPr="00380453">
        <w:rPr>
          <w:rFonts w:ascii="Calibri Light" w:eastAsia="Calibri Light" w:hAnsi="Calibri Light" w:cs="Calibri Light"/>
        </w:rPr>
        <w:t xml:space="preserve">CBF visit </w:t>
      </w:r>
      <w:r w:rsidRPr="00380453">
        <w:rPr>
          <w:rStyle w:val="Hyperlink"/>
          <w:rFonts w:ascii="Calibri Light" w:eastAsia="Calibri Light" w:hAnsi="Calibri Light" w:cs="Calibri Light"/>
          <w:color w:val="auto"/>
        </w:rPr>
        <w:t>www.cbf.org.au.</w:t>
      </w:r>
    </w:p>
    <w:p w14:paraId="5D5E6FB4" w14:textId="689A955A" w:rsidR="00F40B75" w:rsidRDefault="005C7728" w:rsidP="6CE76D0C">
      <w:pPr>
        <w:spacing w:line="240" w:lineRule="auto"/>
        <w:rPr>
          <w:rFonts w:asciiTheme="majorHAnsi" w:hAnsiTheme="majorHAnsi" w:cstheme="majorBidi"/>
          <w:b/>
          <w:bCs/>
          <w:sz w:val="28"/>
          <w:szCs w:val="28"/>
        </w:rPr>
      </w:pPr>
      <w:r w:rsidRPr="6CE76D0C">
        <w:rPr>
          <w:rFonts w:asciiTheme="majorHAnsi" w:hAnsiTheme="majorHAnsi" w:cstheme="majorBidi"/>
          <w:b/>
          <w:bCs/>
          <w:sz w:val="28"/>
          <w:szCs w:val="28"/>
        </w:rPr>
        <w:t>Role description</w:t>
      </w:r>
    </w:p>
    <w:p w14:paraId="14667800" w14:textId="309BA875" w:rsidR="76E6C6D1" w:rsidRDefault="76E6C6D1" w:rsidP="6CE76D0C">
      <w:pPr>
        <w:spacing w:after="0" w:line="240" w:lineRule="auto"/>
        <w:rPr>
          <w:rFonts w:asciiTheme="majorHAnsi" w:hAnsiTheme="majorHAnsi" w:cstheme="majorBidi"/>
        </w:rPr>
      </w:pPr>
      <w:r w:rsidRPr="6CE76D0C">
        <w:rPr>
          <w:rFonts w:ascii="Calibri Light" w:eastAsia="Calibri Light" w:hAnsi="Calibri Light" w:cs="Calibri Light"/>
          <w:color w:val="0A0A0A"/>
        </w:rPr>
        <w:t>As a</w:t>
      </w:r>
      <w:r w:rsidRPr="6CE76D0C">
        <w:rPr>
          <w:rFonts w:asciiTheme="majorHAnsi" w:hAnsiTheme="majorHAnsi" w:cstheme="majorBidi"/>
        </w:rPr>
        <w:t xml:space="preserve"> </w:t>
      </w:r>
      <w:r w:rsidR="12B877CC" w:rsidRPr="6CE76D0C">
        <w:rPr>
          <w:rFonts w:asciiTheme="majorHAnsi" w:hAnsiTheme="majorHAnsi" w:cstheme="majorBidi"/>
        </w:rPr>
        <w:t xml:space="preserve">member of the </w:t>
      </w:r>
      <w:hyperlink r:id="rId10">
        <w:r w:rsidR="1549E7C6" w:rsidRPr="6CE76D0C">
          <w:rPr>
            <w:rStyle w:val="Hyperlink"/>
            <w:rFonts w:asciiTheme="majorHAnsi" w:hAnsiTheme="majorHAnsi" w:cstheme="majorBidi"/>
            <w:color w:val="auto"/>
          </w:rPr>
          <w:t>B</w:t>
        </w:r>
        <w:r w:rsidR="12B877CC" w:rsidRPr="6CE76D0C">
          <w:rPr>
            <w:rStyle w:val="Hyperlink"/>
            <w:rFonts w:asciiTheme="majorHAnsi" w:hAnsiTheme="majorHAnsi" w:cstheme="majorBidi"/>
            <w:color w:val="auto"/>
          </w:rPr>
          <w:t>oard</w:t>
        </w:r>
      </w:hyperlink>
      <w:r w:rsidR="12B877CC" w:rsidRPr="6CE76D0C">
        <w:rPr>
          <w:rFonts w:asciiTheme="majorHAnsi" w:hAnsiTheme="majorHAnsi" w:cstheme="majorBidi"/>
        </w:rPr>
        <w:t>, you will be r</w:t>
      </w:r>
      <w:r w:rsidR="12B877CC" w:rsidRPr="6CE76D0C">
        <w:rPr>
          <w:rFonts w:ascii="Calibri Light" w:eastAsia="Calibri Light" w:hAnsi="Calibri Light" w:cs="Calibri Light"/>
        </w:rPr>
        <w:t xml:space="preserve">esponsible for the overall governance of the CBF, providing direction on organisational </w:t>
      </w:r>
      <w:r w:rsidR="00DF3BB5" w:rsidRPr="6CE76D0C">
        <w:rPr>
          <w:rFonts w:ascii="Calibri Light" w:eastAsia="Calibri Light" w:hAnsi="Calibri Light" w:cs="Calibri Light"/>
        </w:rPr>
        <w:t xml:space="preserve">strategy, </w:t>
      </w:r>
      <w:r w:rsidR="00981005" w:rsidRPr="6CE76D0C">
        <w:rPr>
          <w:rFonts w:ascii="Calibri Light" w:eastAsia="Calibri Light" w:hAnsi="Calibri Light" w:cs="Calibri Light"/>
        </w:rPr>
        <w:t xml:space="preserve">outcomes and priorities, </w:t>
      </w:r>
      <w:r w:rsidR="12B877CC" w:rsidRPr="6CE76D0C">
        <w:rPr>
          <w:rFonts w:ascii="Calibri Light" w:eastAsia="Calibri Light" w:hAnsi="Calibri Light" w:cs="Calibri Light"/>
        </w:rPr>
        <w:t>policy and practice.</w:t>
      </w:r>
      <w:r w:rsidR="12B877CC" w:rsidRPr="6CE76D0C">
        <w:rPr>
          <w:rFonts w:asciiTheme="majorHAnsi" w:hAnsiTheme="majorHAnsi" w:cstheme="majorBidi"/>
        </w:rPr>
        <w:t xml:space="preserve"> </w:t>
      </w:r>
    </w:p>
    <w:p w14:paraId="15762392" w14:textId="2D2BF53E" w:rsidR="00F40B75" w:rsidRDefault="00F40B75" w:rsidP="697AEABD">
      <w:pPr>
        <w:spacing w:after="0" w:line="240" w:lineRule="auto"/>
        <w:rPr>
          <w:rFonts w:asciiTheme="majorHAnsi" w:hAnsiTheme="majorHAnsi" w:cstheme="majorBidi"/>
        </w:rPr>
      </w:pPr>
    </w:p>
    <w:p w14:paraId="368DD972" w14:textId="3BF086F4" w:rsidR="00BB798D" w:rsidRPr="005C7728" w:rsidRDefault="00BB798D" w:rsidP="6CE76D0C">
      <w:pPr>
        <w:spacing w:line="240" w:lineRule="auto"/>
        <w:rPr>
          <w:rFonts w:asciiTheme="majorHAnsi" w:hAnsiTheme="majorHAnsi" w:cstheme="majorBidi"/>
          <w:b/>
          <w:bCs/>
          <w:sz w:val="28"/>
          <w:szCs w:val="28"/>
        </w:rPr>
      </w:pPr>
      <w:r w:rsidRPr="6CE76D0C">
        <w:rPr>
          <w:rFonts w:asciiTheme="majorHAnsi" w:hAnsiTheme="majorHAnsi" w:cstheme="majorBidi"/>
          <w:b/>
          <w:bCs/>
          <w:sz w:val="28"/>
          <w:szCs w:val="28"/>
        </w:rPr>
        <w:t>Responsibilities</w:t>
      </w:r>
    </w:p>
    <w:p w14:paraId="4F6EFF14" w14:textId="5E21D19C" w:rsidR="79A37DCE" w:rsidRDefault="79A37DCE" w:rsidP="625EA992">
      <w:pPr>
        <w:rPr>
          <w:rFonts w:ascii="Calibri Light" w:eastAsia="Calibri Light" w:hAnsi="Calibri Light" w:cs="Calibri Light"/>
          <w:color w:val="0A0A0A"/>
        </w:rPr>
      </w:pPr>
      <w:r w:rsidRPr="6CE76D0C">
        <w:rPr>
          <w:rFonts w:ascii="Calibri Light" w:eastAsia="Calibri Light" w:hAnsi="Calibri Light" w:cs="Calibri Light"/>
          <w:color w:val="0A0A0A"/>
        </w:rPr>
        <w:t xml:space="preserve">Our Board members provide leadership to the </w:t>
      </w:r>
      <w:r w:rsidR="0012283A" w:rsidRPr="6CE76D0C">
        <w:rPr>
          <w:rFonts w:ascii="Calibri Light" w:eastAsia="Calibri Light" w:hAnsi="Calibri Light" w:cs="Calibri Light"/>
          <w:color w:val="0A0A0A"/>
        </w:rPr>
        <w:t>CBF</w:t>
      </w:r>
      <w:r w:rsidR="005C60E5" w:rsidRPr="6CE76D0C">
        <w:rPr>
          <w:rFonts w:ascii="Calibri Light" w:eastAsia="Calibri Light" w:hAnsi="Calibri Light" w:cs="Calibri Light"/>
          <w:color w:val="0A0A0A"/>
        </w:rPr>
        <w:t xml:space="preserve"> and are </w:t>
      </w:r>
      <w:r w:rsidRPr="6CE76D0C">
        <w:rPr>
          <w:rFonts w:ascii="Calibri Light" w:eastAsia="Calibri Light" w:hAnsi="Calibri Light" w:cs="Calibri Light"/>
          <w:color w:val="0A0A0A"/>
        </w:rPr>
        <w:t>responsible for:</w:t>
      </w:r>
    </w:p>
    <w:p w14:paraId="05C9A397" w14:textId="146516A0" w:rsidR="79A37DCE" w:rsidRDefault="005C60E5" w:rsidP="6CE76D0C">
      <w:pPr>
        <w:pStyle w:val="ListParagraph"/>
        <w:numPr>
          <w:ilvl w:val="0"/>
          <w:numId w:val="2"/>
        </w:numPr>
        <w:rPr>
          <w:rFonts w:eastAsiaTheme="minorEastAsia"/>
          <w:color w:val="0A0A0A"/>
        </w:rPr>
      </w:pPr>
      <w:r w:rsidRPr="6CE76D0C">
        <w:rPr>
          <w:rFonts w:ascii="Calibri Light" w:eastAsia="Calibri Light" w:hAnsi="Calibri Light" w:cs="Calibri Light"/>
          <w:color w:val="0A0A0A"/>
        </w:rPr>
        <w:t>s</w:t>
      </w:r>
      <w:r w:rsidR="79A37DCE" w:rsidRPr="6CE76D0C">
        <w:rPr>
          <w:rFonts w:ascii="Calibri Light" w:eastAsia="Calibri Light" w:hAnsi="Calibri Light" w:cs="Calibri Light"/>
          <w:color w:val="0A0A0A"/>
        </w:rPr>
        <w:t>etting strategic objectives and goals and monitoring progress/performance</w:t>
      </w:r>
    </w:p>
    <w:p w14:paraId="0C49875B" w14:textId="00648218" w:rsidR="79A37DCE" w:rsidRDefault="005C60E5" w:rsidP="6CE76D0C">
      <w:pPr>
        <w:pStyle w:val="ListParagraph"/>
        <w:numPr>
          <w:ilvl w:val="0"/>
          <w:numId w:val="2"/>
        </w:numPr>
        <w:rPr>
          <w:rFonts w:eastAsiaTheme="minorEastAsia"/>
          <w:color w:val="0A0A0A"/>
        </w:rPr>
      </w:pPr>
      <w:r w:rsidRPr="6CE76D0C">
        <w:rPr>
          <w:rFonts w:ascii="Calibri Light" w:eastAsia="Calibri Light" w:hAnsi="Calibri Light" w:cs="Calibri Light"/>
          <w:color w:val="0A0A0A"/>
        </w:rPr>
        <w:t>m</w:t>
      </w:r>
      <w:r w:rsidR="79A37DCE" w:rsidRPr="6CE76D0C">
        <w:rPr>
          <w:rFonts w:ascii="Calibri Light" w:eastAsia="Calibri Light" w:hAnsi="Calibri Light" w:cs="Calibri Light"/>
          <w:color w:val="0A0A0A"/>
        </w:rPr>
        <w:t>aking and/or amending policies and procedures that regulate the Board, committees and CBF operations</w:t>
      </w:r>
    </w:p>
    <w:p w14:paraId="3FE1792E" w14:textId="1AC097BC" w:rsidR="79A37DCE" w:rsidRDefault="002F2B06" w:rsidP="6CE76D0C">
      <w:pPr>
        <w:pStyle w:val="ListParagraph"/>
        <w:numPr>
          <w:ilvl w:val="0"/>
          <w:numId w:val="2"/>
        </w:numPr>
        <w:rPr>
          <w:rFonts w:eastAsiaTheme="minorEastAsia"/>
          <w:color w:val="0A0A0A"/>
        </w:rPr>
      </w:pPr>
      <w:r w:rsidRPr="6CE76D0C">
        <w:rPr>
          <w:rFonts w:ascii="Calibri Light" w:eastAsia="Calibri Light" w:hAnsi="Calibri Light" w:cs="Calibri Light"/>
          <w:color w:val="0A0A0A"/>
        </w:rPr>
        <w:t>m</w:t>
      </w:r>
      <w:r w:rsidR="79A37DCE" w:rsidRPr="6CE76D0C">
        <w:rPr>
          <w:rFonts w:ascii="Calibri Light" w:eastAsia="Calibri Light" w:hAnsi="Calibri Light" w:cs="Calibri Light"/>
          <w:color w:val="0A0A0A"/>
        </w:rPr>
        <w:t>onitoring financial performance, including reviewing annual budgets and financial plans, approving our annual financial report, and liaison with external auditors</w:t>
      </w:r>
    </w:p>
    <w:p w14:paraId="56427F96" w14:textId="14840E13" w:rsidR="79A37DCE" w:rsidRDefault="002F2B06" w:rsidP="6CE76D0C">
      <w:pPr>
        <w:pStyle w:val="ListParagraph"/>
        <w:numPr>
          <w:ilvl w:val="0"/>
          <w:numId w:val="2"/>
        </w:numPr>
        <w:rPr>
          <w:rFonts w:eastAsiaTheme="minorEastAsia"/>
          <w:color w:val="0A0A0A"/>
        </w:rPr>
      </w:pPr>
      <w:r w:rsidRPr="6CE76D0C">
        <w:rPr>
          <w:rFonts w:ascii="Calibri Light" w:eastAsia="Calibri Light" w:hAnsi="Calibri Light" w:cs="Calibri Light"/>
          <w:color w:val="0A0A0A"/>
        </w:rPr>
        <w:t>e</w:t>
      </w:r>
      <w:r w:rsidR="79A37DCE" w:rsidRPr="6CE76D0C">
        <w:rPr>
          <w:rFonts w:ascii="Calibri Light" w:eastAsia="Calibri Light" w:hAnsi="Calibri Light" w:cs="Calibri Light"/>
          <w:color w:val="0A0A0A"/>
        </w:rPr>
        <w:t>stablishing and determining the powers and functions of CBF committees</w:t>
      </w:r>
    </w:p>
    <w:p w14:paraId="7360D9F1" w14:textId="66430F5C" w:rsidR="79A37DCE" w:rsidRDefault="00DF5361" w:rsidP="6CE76D0C">
      <w:pPr>
        <w:pStyle w:val="ListParagraph"/>
        <w:numPr>
          <w:ilvl w:val="0"/>
          <w:numId w:val="2"/>
        </w:numPr>
        <w:rPr>
          <w:rFonts w:eastAsiaTheme="minorEastAsia"/>
          <w:color w:val="0A0A0A"/>
        </w:rPr>
      </w:pPr>
      <w:r w:rsidRPr="6CE76D0C">
        <w:rPr>
          <w:rFonts w:ascii="Calibri Light" w:eastAsia="Calibri Light" w:hAnsi="Calibri Light" w:cs="Calibri Light"/>
          <w:color w:val="0A0A0A"/>
        </w:rPr>
        <w:t>a</w:t>
      </w:r>
      <w:r w:rsidR="79A37DCE" w:rsidRPr="6CE76D0C">
        <w:rPr>
          <w:rFonts w:ascii="Calibri Light" w:eastAsia="Calibri Light" w:hAnsi="Calibri Light" w:cs="Calibri Light"/>
          <w:color w:val="0A0A0A"/>
        </w:rPr>
        <w:t>ppointing and regularly assessing the performance of our CEO, including remuneration and succession planning.</w:t>
      </w:r>
    </w:p>
    <w:p w14:paraId="2138C3C0" w14:textId="44BC6A1C" w:rsidR="79A37DCE" w:rsidRDefault="00DF5361" w:rsidP="6CE76D0C">
      <w:pPr>
        <w:pStyle w:val="ListParagraph"/>
        <w:numPr>
          <w:ilvl w:val="0"/>
          <w:numId w:val="2"/>
        </w:numPr>
        <w:rPr>
          <w:rFonts w:eastAsiaTheme="minorEastAsia"/>
          <w:color w:val="0A0A0A"/>
        </w:rPr>
      </w:pPr>
      <w:r w:rsidRPr="6CE76D0C">
        <w:rPr>
          <w:rFonts w:ascii="Calibri Light" w:eastAsia="Calibri Light" w:hAnsi="Calibri Light" w:cs="Calibri Light"/>
          <w:color w:val="0A0A0A"/>
        </w:rPr>
        <w:t>d</w:t>
      </w:r>
      <w:r w:rsidR="79A37DCE" w:rsidRPr="6CE76D0C">
        <w:rPr>
          <w:rFonts w:ascii="Calibri Light" w:eastAsia="Calibri Light" w:hAnsi="Calibri Light" w:cs="Calibri Light"/>
          <w:color w:val="0A0A0A"/>
        </w:rPr>
        <w:t>etermining the desired culture for the CBF and acting as a role model of that culture</w:t>
      </w:r>
    </w:p>
    <w:p w14:paraId="7BD5BF34" w14:textId="53F5BD6C" w:rsidR="79A37DCE" w:rsidRDefault="00DF5361" w:rsidP="6CE76D0C">
      <w:pPr>
        <w:pStyle w:val="ListParagraph"/>
        <w:numPr>
          <w:ilvl w:val="0"/>
          <w:numId w:val="2"/>
        </w:numPr>
        <w:rPr>
          <w:rFonts w:eastAsiaTheme="minorEastAsia"/>
          <w:color w:val="0A0A0A"/>
        </w:rPr>
      </w:pPr>
      <w:r w:rsidRPr="6CE76D0C">
        <w:rPr>
          <w:rFonts w:ascii="Calibri Light" w:eastAsia="Calibri Light" w:hAnsi="Calibri Light" w:cs="Calibri Light"/>
          <w:color w:val="0A0A0A"/>
        </w:rPr>
        <w:t>m</w:t>
      </w:r>
      <w:r w:rsidR="79A37DCE" w:rsidRPr="6CE76D0C">
        <w:rPr>
          <w:rFonts w:ascii="Calibri Light" w:eastAsia="Calibri Light" w:hAnsi="Calibri Light" w:cs="Calibri Light"/>
          <w:color w:val="0A0A0A"/>
        </w:rPr>
        <w:t>anaging risk including identifying, controlling, monitoring and reporting</w:t>
      </w:r>
    </w:p>
    <w:p w14:paraId="6F132058" w14:textId="133D31FF" w:rsidR="79A37DCE" w:rsidRDefault="00DF5361" w:rsidP="6CE76D0C">
      <w:pPr>
        <w:pStyle w:val="ListParagraph"/>
        <w:numPr>
          <w:ilvl w:val="0"/>
          <w:numId w:val="2"/>
        </w:numPr>
        <w:rPr>
          <w:rFonts w:eastAsiaTheme="minorEastAsia"/>
          <w:color w:val="0A0A0A"/>
        </w:rPr>
      </w:pPr>
      <w:r w:rsidRPr="6CE76D0C">
        <w:rPr>
          <w:rFonts w:ascii="Calibri Light" w:eastAsia="Calibri Light" w:hAnsi="Calibri Light" w:cs="Calibri Light"/>
          <w:color w:val="0A0A0A"/>
        </w:rPr>
        <w:t>e</w:t>
      </w:r>
      <w:r w:rsidR="79A37DCE" w:rsidRPr="6CE76D0C">
        <w:rPr>
          <w:rFonts w:ascii="Calibri Light" w:eastAsia="Calibri Light" w:hAnsi="Calibri Light" w:cs="Calibri Light"/>
          <w:color w:val="0A0A0A"/>
        </w:rPr>
        <w:t>ngaging with stakeholders including employees, industry, government and other interest groups.</w:t>
      </w:r>
    </w:p>
    <w:p w14:paraId="76AE7284" w14:textId="7F5F3C00" w:rsidR="6CE76D0C" w:rsidRDefault="6CE76D0C" w:rsidP="6CE76D0C">
      <w:pPr>
        <w:pStyle w:val="ListParagraph"/>
        <w:numPr>
          <w:ilvl w:val="0"/>
          <w:numId w:val="2"/>
        </w:numPr>
        <w:rPr>
          <w:color w:val="000000" w:themeColor="text1"/>
        </w:rPr>
      </w:pPr>
      <w:r w:rsidRPr="6CE76D0C">
        <w:rPr>
          <w:rFonts w:ascii="Calibri Light" w:eastAsia="Calibri Light" w:hAnsi="Calibri Light" w:cs="Calibri Light"/>
          <w:color w:val="000000" w:themeColor="text1"/>
        </w:rPr>
        <w:t xml:space="preserve">abiding by the </w:t>
      </w:r>
      <w:r w:rsidRPr="000D183F">
        <w:rPr>
          <w:rFonts w:ascii="Calibri Light" w:eastAsia="Calibri Light" w:hAnsi="Calibri Light" w:cs="Calibri Light"/>
        </w:rPr>
        <w:t>CBF </w:t>
      </w:r>
      <w:r w:rsidRPr="000D183F">
        <w:rPr>
          <w:rStyle w:val="Hyperlink"/>
          <w:rFonts w:ascii="Calibri Light" w:eastAsia="Calibri Light" w:hAnsi="Calibri Light" w:cs="Calibri Light"/>
          <w:color w:val="auto"/>
        </w:rPr>
        <w:t>Code of Conduct</w:t>
      </w:r>
      <w:r w:rsidRPr="000D183F">
        <w:rPr>
          <w:rFonts w:ascii="Calibri Light" w:eastAsia="Calibri Light" w:hAnsi="Calibri Light" w:cs="Calibri Light"/>
        </w:rPr>
        <w:t xml:space="preserve"> and the </w:t>
      </w:r>
      <w:r w:rsidRPr="000D183F">
        <w:rPr>
          <w:rStyle w:val="Hyperlink"/>
          <w:rFonts w:ascii="Calibri Light" w:eastAsia="Calibri Light" w:hAnsi="Calibri Light" w:cs="Calibri Light"/>
          <w:color w:val="auto"/>
        </w:rPr>
        <w:t>Conflict of Interest Policy</w:t>
      </w:r>
    </w:p>
    <w:p w14:paraId="13958A97" w14:textId="5B2788A1" w:rsidR="79A37DCE" w:rsidRDefault="79A37DCE" w:rsidP="625EA992">
      <w:pPr>
        <w:rPr>
          <w:rFonts w:ascii="Calibri Light" w:eastAsia="Calibri Light" w:hAnsi="Calibri Light" w:cs="Calibri Light"/>
          <w:color w:val="0A0A0A"/>
        </w:rPr>
      </w:pPr>
      <w:r w:rsidRPr="6CE76D0C">
        <w:rPr>
          <w:rFonts w:ascii="Calibri Light" w:eastAsia="Calibri Light" w:hAnsi="Calibri Light" w:cs="Calibri Light"/>
          <w:color w:val="0A0A0A"/>
        </w:rPr>
        <w:t>Each Board member must:</w:t>
      </w:r>
    </w:p>
    <w:p w14:paraId="3ABA5FA7" w14:textId="32106375" w:rsidR="79A37DCE" w:rsidRDefault="00DF5361" w:rsidP="6CE76D0C">
      <w:pPr>
        <w:pStyle w:val="ListParagraph"/>
        <w:numPr>
          <w:ilvl w:val="0"/>
          <w:numId w:val="2"/>
        </w:numPr>
        <w:rPr>
          <w:rFonts w:eastAsiaTheme="minorEastAsia"/>
          <w:color w:val="0A0A0A"/>
        </w:rPr>
      </w:pPr>
      <w:r w:rsidRPr="6CE76D0C">
        <w:rPr>
          <w:rFonts w:ascii="Calibri Light" w:eastAsia="Calibri Light" w:hAnsi="Calibri Light" w:cs="Calibri Light"/>
          <w:color w:val="0A0A0A"/>
        </w:rPr>
        <w:t>a</w:t>
      </w:r>
      <w:r w:rsidR="79A37DCE" w:rsidRPr="6CE76D0C">
        <w:rPr>
          <w:rFonts w:ascii="Calibri Light" w:eastAsia="Calibri Light" w:hAnsi="Calibri Light" w:cs="Calibri Light"/>
          <w:color w:val="0A0A0A"/>
        </w:rPr>
        <w:t>ct in good faith and in the best interests of the CBF</w:t>
      </w:r>
    </w:p>
    <w:p w14:paraId="0D956EEA" w14:textId="2CEA5B54" w:rsidR="79A37DCE" w:rsidRDefault="00DF5361" w:rsidP="6CE76D0C">
      <w:pPr>
        <w:pStyle w:val="ListParagraph"/>
        <w:numPr>
          <w:ilvl w:val="0"/>
          <w:numId w:val="2"/>
        </w:numPr>
        <w:rPr>
          <w:rFonts w:eastAsiaTheme="minorEastAsia"/>
          <w:color w:val="0A0A0A"/>
        </w:rPr>
      </w:pPr>
      <w:r w:rsidRPr="6CE76D0C">
        <w:rPr>
          <w:rFonts w:ascii="Calibri Light" w:eastAsia="Calibri Light" w:hAnsi="Calibri Light" w:cs="Calibri Light"/>
          <w:color w:val="0A0A0A"/>
        </w:rPr>
        <w:t>n</w:t>
      </w:r>
      <w:r w:rsidR="79A37DCE" w:rsidRPr="6CE76D0C">
        <w:rPr>
          <w:rFonts w:ascii="Calibri Light" w:eastAsia="Calibri Light" w:hAnsi="Calibri Light" w:cs="Calibri Light"/>
          <w:color w:val="0A0A0A"/>
        </w:rPr>
        <w:t>ot improperly use their position or misuse the CBF’s information</w:t>
      </w:r>
    </w:p>
    <w:p w14:paraId="1F266647" w14:textId="597D1480" w:rsidR="79A37DCE" w:rsidRDefault="00DF5361" w:rsidP="6CE76D0C">
      <w:pPr>
        <w:pStyle w:val="ListParagraph"/>
        <w:numPr>
          <w:ilvl w:val="0"/>
          <w:numId w:val="2"/>
        </w:numPr>
        <w:rPr>
          <w:rFonts w:eastAsiaTheme="minorEastAsia"/>
          <w:color w:val="0A0A0A"/>
        </w:rPr>
      </w:pPr>
      <w:r w:rsidRPr="6CE76D0C">
        <w:rPr>
          <w:rFonts w:ascii="Calibri Light" w:eastAsia="Calibri Light" w:hAnsi="Calibri Light" w:cs="Calibri Light"/>
          <w:color w:val="0A0A0A"/>
        </w:rPr>
        <w:t>d</w:t>
      </w:r>
      <w:r w:rsidR="79A37DCE" w:rsidRPr="6CE76D0C">
        <w:rPr>
          <w:rFonts w:ascii="Calibri Light" w:eastAsia="Calibri Light" w:hAnsi="Calibri Light" w:cs="Calibri Light"/>
          <w:color w:val="0A0A0A"/>
        </w:rPr>
        <w:t>eclare any perceived or actual material conflict of interest</w:t>
      </w:r>
    </w:p>
    <w:p w14:paraId="736985F0" w14:textId="3A637632" w:rsidR="79A37DCE" w:rsidRDefault="00DF5361" w:rsidP="6CE76D0C">
      <w:pPr>
        <w:pStyle w:val="ListParagraph"/>
        <w:numPr>
          <w:ilvl w:val="0"/>
          <w:numId w:val="2"/>
        </w:numPr>
        <w:rPr>
          <w:rFonts w:eastAsiaTheme="minorEastAsia"/>
          <w:color w:val="0A0A0A"/>
        </w:rPr>
      </w:pPr>
      <w:r w:rsidRPr="6CE76D0C">
        <w:rPr>
          <w:rFonts w:ascii="Calibri Light" w:eastAsia="Calibri Light" w:hAnsi="Calibri Light" w:cs="Calibri Light"/>
          <w:color w:val="0A0A0A"/>
        </w:rPr>
        <w:t>a</w:t>
      </w:r>
      <w:r w:rsidR="79A37DCE" w:rsidRPr="6CE76D0C">
        <w:rPr>
          <w:rFonts w:ascii="Calibri Light" w:eastAsia="Calibri Light" w:hAnsi="Calibri Light" w:cs="Calibri Light"/>
          <w:color w:val="0A0A0A"/>
        </w:rPr>
        <w:t>ct with care and diligence, enhancing and protecting the CBF’s reputation</w:t>
      </w:r>
    </w:p>
    <w:p w14:paraId="67806AFD" w14:textId="25FED6D7" w:rsidR="00A93366" w:rsidRPr="00A93366" w:rsidRDefault="006C6881" w:rsidP="00A93366">
      <w:pPr>
        <w:pStyle w:val="ListParagraph"/>
        <w:numPr>
          <w:ilvl w:val="0"/>
          <w:numId w:val="2"/>
        </w:numPr>
        <w:rPr>
          <w:rFonts w:eastAsiaTheme="minorEastAsia"/>
          <w:color w:val="0A0A0A"/>
        </w:rPr>
      </w:pPr>
      <w:r w:rsidRPr="6CE76D0C">
        <w:rPr>
          <w:rFonts w:ascii="Calibri Light" w:eastAsia="Calibri Light" w:hAnsi="Calibri Light" w:cs="Calibri Light"/>
          <w:color w:val="0A0A0A"/>
        </w:rPr>
        <w:t>n</w:t>
      </w:r>
      <w:r w:rsidR="79A37DCE" w:rsidRPr="6CE76D0C">
        <w:rPr>
          <w:rFonts w:ascii="Calibri Light" w:eastAsia="Calibri Light" w:hAnsi="Calibri Light" w:cs="Calibri Light"/>
          <w:color w:val="0A0A0A"/>
        </w:rPr>
        <w:t>ot allow the CBF to operate while it is insolvent</w:t>
      </w:r>
      <w:r w:rsidRPr="6CE76D0C">
        <w:rPr>
          <w:rFonts w:ascii="Calibri Light" w:eastAsia="Calibri Light" w:hAnsi="Calibri Light" w:cs="Calibri Light"/>
          <w:color w:val="0A0A0A"/>
        </w:rPr>
        <w:t>.</w:t>
      </w:r>
    </w:p>
    <w:p w14:paraId="46079232" w14:textId="5EE44BEF" w:rsidR="000A23AE" w:rsidRDefault="00BB798D" w:rsidP="6CE76D0C">
      <w:pPr>
        <w:spacing w:after="0" w:line="240" w:lineRule="auto"/>
        <w:rPr>
          <w:rFonts w:asciiTheme="majorHAnsi" w:eastAsiaTheme="majorEastAsia" w:hAnsiTheme="majorHAnsi" w:cstheme="majorBidi"/>
          <w:color w:val="0A0A0A"/>
        </w:rPr>
      </w:pPr>
      <w:r w:rsidRPr="6CE76D0C">
        <w:rPr>
          <w:rFonts w:asciiTheme="majorHAnsi" w:hAnsiTheme="majorHAnsi" w:cstheme="majorBidi"/>
          <w:b/>
          <w:bCs/>
          <w:sz w:val="28"/>
          <w:szCs w:val="28"/>
        </w:rPr>
        <w:t>Qualifications and experience</w:t>
      </w:r>
    </w:p>
    <w:p w14:paraId="51FCF0F1" w14:textId="094999AD" w:rsidR="00CE3E75" w:rsidRPr="000D183F" w:rsidRDefault="36EBE49F" w:rsidP="6CE76D0C">
      <w:pPr>
        <w:spacing w:line="240" w:lineRule="auto"/>
        <w:rPr>
          <w:rFonts w:asciiTheme="majorHAnsi" w:eastAsiaTheme="majorEastAsia" w:hAnsiTheme="majorHAnsi" w:cstheme="majorBidi"/>
          <w:color w:val="0A0A0A"/>
        </w:rPr>
      </w:pPr>
      <w:r w:rsidRPr="6CE76D0C">
        <w:rPr>
          <w:rFonts w:asciiTheme="majorHAnsi" w:eastAsiaTheme="majorEastAsia" w:hAnsiTheme="majorHAnsi" w:cstheme="majorBidi"/>
          <w:color w:val="0A0A0A"/>
        </w:rPr>
        <w:t>As a member of o</w:t>
      </w:r>
      <w:r w:rsidR="19BA3946" w:rsidRPr="6CE76D0C">
        <w:rPr>
          <w:rFonts w:asciiTheme="majorHAnsi" w:eastAsiaTheme="majorEastAsia" w:hAnsiTheme="majorHAnsi" w:cstheme="majorBidi"/>
          <w:color w:val="0A0A0A"/>
        </w:rPr>
        <w:t>ur Board</w:t>
      </w:r>
      <w:r w:rsidR="69BD495D" w:rsidRPr="6CE76D0C">
        <w:rPr>
          <w:rFonts w:asciiTheme="majorHAnsi" w:eastAsiaTheme="majorEastAsia" w:hAnsiTheme="majorHAnsi" w:cstheme="majorBidi"/>
          <w:color w:val="0A0A0A"/>
        </w:rPr>
        <w:t xml:space="preserve"> you will be part of a</w:t>
      </w:r>
      <w:r w:rsidR="19BA3946" w:rsidRPr="6CE76D0C">
        <w:rPr>
          <w:rFonts w:asciiTheme="majorHAnsi" w:eastAsiaTheme="majorEastAsia" w:hAnsiTheme="majorHAnsi" w:cstheme="majorBidi"/>
          <w:color w:val="0A0A0A"/>
        </w:rPr>
        <w:t xml:space="preserve"> dedicated team of </w:t>
      </w:r>
      <w:r w:rsidR="00A93366">
        <w:rPr>
          <w:rFonts w:asciiTheme="majorHAnsi" w:eastAsiaTheme="majorEastAsia" w:hAnsiTheme="majorHAnsi" w:cstheme="majorBidi"/>
          <w:color w:val="0A0A0A"/>
        </w:rPr>
        <w:t>seven</w:t>
      </w:r>
      <w:r w:rsidR="000A23AE" w:rsidRPr="6CE76D0C">
        <w:rPr>
          <w:rFonts w:asciiTheme="majorHAnsi" w:eastAsiaTheme="majorEastAsia" w:hAnsiTheme="majorHAnsi" w:cstheme="majorBidi"/>
          <w:color w:val="0A0A0A"/>
        </w:rPr>
        <w:t xml:space="preserve"> to </w:t>
      </w:r>
      <w:r w:rsidR="00A93366">
        <w:rPr>
          <w:rFonts w:asciiTheme="majorHAnsi" w:eastAsiaTheme="majorEastAsia" w:hAnsiTheme="majorHAnsi" w:cstheme="majorBidi"/>
          <w:color w:val="0A0A0A"/>
        </w:rPr>
        <w:t>nine</w:t>
      </w:r>
      <w:r w:rsidR="19BA3946" w:rsidRPr="6CE76D0C">
        <w:rPr>
          <w:rFonts w:asciiTheme="majorHAnsi" w:eastAsiaTheme="majorEastAsia" w:hAnsiTheme="majorHAnsi" w:cstheme="majorBidi"/>
          <w:color w:val="0A0A0A"/>
        </w:rPr>
        <w:t xml:space="preserve"> people who </w:t>
      </w:r>
      <w:r w:rsidR="00EB23B5" w:rsidRPr="6CE76D0C">
        <w:rPr>
          <w:rFonts w:asciiTheme="majorHAnsi" w:eastAsiaTheme="majorEastAsia" w:hAnsiTheme="majorHAnsi" w:cstheme="majorBidi"/>
          <w:color w:val="0A0A0A"/>
        </w:rPr>
        <w:t>come from</w:t>
      </w:r>
      <w:r w:rsidR="00A93366">
        <w:rPr>
          <w:rFonts w:asciiTheme="majorHAnsi" w:eastAsiaTheme="majorEastAsia" w:hAnsiTheme="majorHAnsi" w:cstheme="majorBidi"/>
          <w:color w:val="0A0A0A"/>
        </w:rPr>
        <w:t xml:space="preserve"> </w:t>
      </w:r>
      <w:r w:rsidR="00EB23B5" w:rsidRPr="6CE76D0C">
        <w:rPr>
          <w:rFonts w:asciiTheme="majorHAnsi" w:eastAsiaTheme="majorEastAsia" w:hAnsiTheme="majorHAnsi" w:cstheme="majorBidi"/>
          <w:color w:val="0A0A0A"/>
        </w:rPr>
        <w:t xml:space="preserve">diverse backgrounds and </w:t>
      </w:r>
      <w:r w:rsidR="19BA3946" w:rsidRPr="6CE76D0C">
        <w:rPr>
          <w:rFonts w:asciiTheme="majorHAnsi" w:eastAsiaTheme="majorEastAsia" w:hAnsiTheme="majorHAnsi" w:cstheme="majorBidi"/>
          <w:color w:val="0A0A0A"/>
        </w:rPr>
        <w:t xml:space="preserve">bring </w:t>
      </w:r>
      <w:r w:rsidR="00EB23B5" w:rsidRPr="6CE76D0C">
        <w:rPr>
          <w:rFonts w:asciiTheme="majorHAnsi" w:eastAsiaTheme="majorEastAsia" w:hAnsiTheme="majorHAnsi" w:cstheme="majorBidi"/>
          <w:color w:val="0A0A0A"/>
        </w:rPr>
        <w:t xml:space="preserve">significant </w:t>
      </w:r>
      <w:r w:rsidR="000A23AE" w:rsidRPr="6CE76D0C">
        <w:rPr>
          <w:rFonts w:asciiTheme="majorHAnsi" w:eastAsiaTheme="majorEastAsia" w:hAnsiTheme="majorHAnsi" w:cstheme="majorBidi"/>
          <w:color w:val="0A0A0A"/>
        </w:rPr>
        <w:t xml:space="preserve">knowledge, </w:t>
      </w:r>
      <w:r w:rsidR="19BA3946" w:rsidRPr="6CE76D0C">
        <w:rPr>
          <w:rFonts w:asciiTheme="majorHAnsi" w:eastAsiaTheme="majorEastAsia" w:hAnsiTheme="majorHAnsi" w:cstheme="majorBidi"/>
          <w:color w:val="0A0A0A"/>
        </w:rPr>
        <w:t>skill</w:t>
      </w:r>
      <w:r w:rsidR="00AA2128" w:rsidRPr="6CE76D0C">
        <w:rPr>
          <w:rFonts w:asciiTheme="majorHAnsi" w:eastAsiaTheme="majorEastAsia" w:hAnsiTheme="majorHAnsi" w:cstheme="majorBidi"/>
          <w:color w:val="0A0A0A"/>
        </w:rPr>
        <w:t xml:space="preserve"> and</w:t>
      </w:r>
      <w:r w:rsidR="19BA3946" w:rsidRPr="6CE76D0C">
        <w:rPr>
          <w:rFonts w:asciiTheme="majorHAnsi" w:eastAsiaTheme="majorEastAsia" w:hAnsiTheme="majorHAnsi" w:cstheme="majorBidi"/>
          <w:color w:val="0A0A0A"/>
        </w:rPr>
        <w:t xml:space="preserve"> experience </w:t>
      </w:r>
      <w:r w:rsidR="00EB23B5" w:rsidRPr="6CE76D0C">
        <w:rPr>
          <w:rFonts w:asciiTheme="majorHAnsi" w:eastAsiaTheme="majorEastAsia" w:hAnsiTheme="majorHAnsi" w:cstheme="majorBidi"/>
          <w:color w:val="0A0A0A"/>
        </w:rPr>
        <w:t xml:space="preserve">in </w:t>
      </w:r>
      <w:r w:rsidR="001144D3" w:rsidRPr="6CE76D0C">
        <w:rPr>
          <w:rFonts w:asciiTheme="majorHAnsi" w:eastAsiaTheme="majorEastAsia" w:hAnsiTheme="majorHAnsi" w:cstheme="majorBidi"/>
          <w:color w:val="0A0A0A"/>
        </w:rPr>
        <w:t xml:space="preserve">one or more of </w:t>
      </w:r>
      <w:r w:rsidR="00EB23B5" w:rsidRPr="6CE76D0C">
        <w:rPr>
          <w:rFonts w:asciiTheme="majorHAnsi" w:eastAsiaTheme="majorEastAsia" w:hAnsiTheme="majorHAnsi" w:cstheme="majorBidi"/>
          <w:color w:val="0A0A0A"/>
        </w:rPr>
        <w:t>the following areas</w:t>
      </w:r>
      <w:r w:rsidR="19BA3946" w:rsidRPr="6CE76D0C">
        <w:rPr>
          <w:rFonts w:asciiTheme="majorHAnsi" w:eastAsiaTheme="majorEastAsia" w:hAnsiTheme="majorHAnsi" w:cstheme="majorBidi"/>
          <w:color w:val="0A0A0A"/>
        </w:rPr>
        <w:t>:</w:t>
      </w:r>
    </w:p>
    <w:p w14:paraId="196405FC" w14:textId="13C7D24E" w:rsidR="00835F79" w:rsidRDefault="000A23AE" w:rsidP="6CE76D0C">
      <w:pPr>
        <w:pStyle w:val="ListParagraph"/>
        <w:numPr>
          <w:ilvl w:val="0"/>
          <w:numId w:val="6"/>
        </w:numPr>
        <w:spacing w:before="100" w:beforeAutospacing="1" w:after="100" w:afterAutospacing="1" w:line="240" w:lineRule="auto"/>
        <w:rPr>
          <w:rFonts w:asciiTheme="majorHAnsi" w:eastAsiaTheme="majorEastAsia" w:hAnsiTheme="majorHAnsi" w:cstheme="majorBidi"/>
          <w:color w:val="0A0A0A"/>
        </w:rPr>
      </w:pPr>
      <w:r w:rsidRPr="6CE76D0C">
        <w:rPr>
          <w:rFonts w:asciiTheme="majorHAnsi" w:eastAsiaTheme="majorEastAsia" w:hAnsiTheme="majorHAnsi" w:cstheme="majorBidi"/>
          <w:color w:val="0A0A0A"/>
        </w:rPr>
        <w:t>l</w:t>
      </w:r>
      <w:r w:rsidR="19BA3946" w:rsidRPr="6CE76D0C">
        <w:rPr>
          <w:rFonts w:asciiTheme="majorHAnsi" w:eastAsiaTheme="majorEastAsia" w:hAnsiTheme="majorHAnsi" w:cstheme="majorBidi"/>
          <w:color w:val="0A0A0A"/>
        </w:rPr>
        <w:t>eadership and governance</w:t>
      </w:r>
    </w:p>
    <w:p w14:paraId="64CC3BF9" w14:textId="1923F295" w:rsidR="00835F79" w:rsidRDefault="001144D3" w:rsidP="6CE76D0C">
      <w:pPr>
        <w:pStyle w:val="ListParagraph"/>
        <w:numPr>
          <w:ilvl w:val="0"/>
          <w:numId w:val="6"/>
        </w:numPr>
        <w:spacing w:before="100" w:beforeAutospacing="1" w:after="100" w:afterAutospacing="1" w:line="240" w:lineRule="auto"/>
        <w:rPr>
          <w:rFonts w:asciiTheme="majorHAnsi" w:eastAsiaTheme="majorEastAsia" w:hAnsiTheme="majorHAnsi" w:cstheme="majorBidi"/>
          <w:color w:val="0A0A0A"/>
        </w:rPr>
      </w:pPr>
      <w:r w:rsidRPr="6CE76D0C">
        <w:rPr>
          <w:rFonts w:asciiTheme="majorHAnsi" w:eastAsiaTheme="majorEastAsia" w:hAnsiTheme="majorHAnsi" w:cstheme="majorBidi"/>
          <w:color w:val="0A0A0A"/>
        </w:rPr>
        <w:t>l</w:t>
      </w:r>
      <w:r w:rsidR="19BA3946" w:rsidRPr="6CE76D0C">
        <w:rPr>
          <w:rFonts w:asciiTheme="majorHAnsi" w:eastAsiaTheme="majorEastAsia" w:hAnsiTheme="majorHAnsi" w:cstheme="majorBidi"/>
          <w:color w:val="0A0A0A"/>
        </w:rPr>
        <w:t>egal</w:t>
      </w:r>
    </w:p>
    <w:p w14:paraId="2AA06AD2" w14:textId="4C538506" w:rsidR="00835F79" w:rsidRDefault="00282291" w:rsidP="6CE76D0C">
      <w:pPr>
        <w:pStyle w:val="ListParagraph"/>
        <w:numPr>
          <w:ilvl w:val="0"/>
          <w:numId w:val="6"/>
        </w:numPr>
        <w:spacing w:before="100" w:beforeAutospacing="1" w:after="100" w:afterAutospacing="1" w:line="240" w:lineRule="auto"/>
        <w:rPr>
          <w:rFonts w:asciiTheme="majorHAnsi" w:eastAsiaTheme="majorEastAsia" w:hAnsiTheme="majorHAnsi" w:cstheme="majorBidi"/>
          <w:color w:val="0A0A0A"/>
        </w:rPr>
      </w:pPr>
      <w:r w:rsidRPr="6CE76D0C">
        <w:rPr>
          <w:rFonts w:asciiTheme="majorHAnsi" w:eastAsiaTheme="majorEastAsia" w:hAnsiTheme="majorHAnsi" w:cstheme="majorBidi"/>
          <w:color w:val="0A0A0A"/>
        </w:rPr>
        <w:t>f</w:t>
      </w:r>
      <w:r w:rsidR="19BA3946" w:rsidRPr="6CE76D0C">
        <w:rPr>
          <w:rFonts w:asciiTheme="majorHAnsi" w:eastAsiaTheme="majorEastAsia" w:hAnsiTheme="majorHAnsi" w:cstheme="majorBidi"/>
          <w:color w:val="0A0A0A"/>
        </w:rPr>
        <w:t>inance &amp; Economics</w:t>
      </w:r>
    </w:p>
    <w:p w14:paraId="6E32F669" w14:textId="2CD8BF01" w:rsidR="00835F79" w:rsidRDefault="00282291" w:rsidP="6CE76D0C">
      <w:pPr>
        <w:pStyle w:val="ListParagraph"/>
        <w:numPr>
          <w:ilvl w:val="0"/>
          <w:numId w:val="6"/>
        </w:numPr>
        <w:spacing w:before="100" w:beforeAutospacing="1" w:after="100" w:afterAutospacing="1" w:line="240" w:lineRule="auto"/>
        <w:rPr>
          <w:rFonts w:asciiTheme="majorHAnsi" w:eastAsiaTheme="majorEastAsia" w:hAnsiTheme="majorHAnsi" w:cstheme="majorBidi"/>
          <w:color w:val="0A0A0A"/>
        </w:rPr>
      </w:pPr>
      <w:r w:rsidRPr="6CE76D0C">
        <w:rPr>
          <w:rFonts w:asciiTheme="majorHAnsi" w:eastAsiaTheme="majorEastAsia" w:hAnsiTheme="majorHAnsi" w:cstheme="majorBidi"/>
          <w:color w:val="0A0A0A"/>
        </w:rPr>
        <w:t>s</w:t>
      </w:r>
      <w:r w:rsidR="19BA3946" w:rsidRPr="6CE76D0C">
        <w:rPr>
          <w:rFonts w:asciiTheme="majorHAnsi" w:eastAsiaTheme="majorEastAsia" w:hAnsiTheme="majorHAnsi" w:cstheme="majorBidi"/>
          <w:color w:val="0A0A0A"/>
        </w:rPr>
        <w:t xml:space="preserve">trategy </w:t>
      </w:r>
      <w:r w:rsidRPr="6CE76D0C">
        <w:rPr>
          <w:rFonts w:asciiTheme="majorHAnsi" w:eastAsiaTheme="majorEastAsia" w:hAnsiTheme="majorHAnsi" w:cstheme="majorBidi"/>
          <w:color w:val="0A0A0A"/>
        </w:rPr>
        <w:t>d</w:t>
      </w:r>
      <w:r w:rsidR="19BA3946" w:rsidRPr="6CE76D0C">
        <w:rPr>
          <w:rFonts w:asciiTheme="majorHAnsi" w:eastAsiaTheme="majorEastAsia" w:hAnsiTheme="majorHAnsi" w:cstheme="majorBidi"/>
          <w:color w:val="0A0A0A"/>
        </w:rPr>
        <w:t xml:space="preserve">evelopment </w:t>
      </w:r>
      <w:r w:rsidR="006D5489" w:rsidRPr="6CE76D0C">
        <w:rPr>
          <w:rFonts w:asciiTheme="majorHAnsi" w:eastAsiaTheme="majorEastAsia" w:hAnsiTheme="majorHAnsi" w:cstheme="majorBidi"/>
          <w:color w:val="0A0A0A"/>
        </w:rPr>
        <w:t>and</w:t>
      </w:r>
      <w:r w:rsidR="19BA3946" w:rsidRPr="6CE76D0C">
        <w:rPr>
          <w:rFonts w:asciiTheme="majorHAnsi" w:eastAsiaTheme="majorEastAsia" w:hAnsiTheme="majorHAnsi" w:cstheme="majorBidi"/>
          <w:color w:val="0A0A0A"/>
        </w:rPr>
        <w:t xml:space="preserve"> </w:t>
      </w:r>
      <w:r w:rsidR="006D5489" w:rsidRPr="6CE76D0C">
        <w:rPr>
          <w:rFonts w:asciiTheme="majorHAnsi" w:eastAsiaTheme="majorEastAsia" w:hAnsiTheme="majorHAnsi" w:cstheme="majorBidi"/>
          <w:color w:val="0A0A0A"/>
        </w:rPr>
        <w:t>i</w:t>
      </w:r>
      <w:r w:rsidR="19BA3946" w:rsidRPr="6CE76D0C">
        <w:rPr>
          <w:rFonts w:asciiTheme="majorHAnsi" w:eastAsiaTheme="majorEastAsia" w:hAnsiTheme="majorHAnsi" w:cstheme="majorBidi"/>
          <w:color w:val="0A0A0A"/>
        </w:rPr>
        <w:t>mplementation</w:t>
      </w:r>
    </w:p>
    <w:p w14:paraId="5B8D81BE" w14:textId="5A3261FF" w:rsidR="00835F79" w:rsidRDefault="001B479E" w:rsidP="6CE76D0C">
      <w:pPr>
        <w:pStyle w:val="ListParagraph"/>
        <w:numPr>
          <w:ilvl w:val="0"/>
          <w:numId w:val="6"/>
        </w:numPr>
        <w:spacing w:before="100" w:beforeAutospacing="1" w:after="100" w:afterAutospacing="1" w:line="240" w:lineRule="auto"/>
        <w:rPr>
          <w:rFonts w:asciiTheme="majorHAnsi" w:eastAsiaTheme="majorEastAsia" w:hAnsiTheme="majorHAnsi" w:cstheme="majorBidi"/>
          <w:color w:val="0A0A0A"/>
        </w:rPr>
      </w:pPr>
      <w:r w:rsidRPr="6CE76D0C">
        <w:rPr>
          <w:rFonts w:asciiTheme="majorHAnsi" w:eastAsiaTheme="majorEastAsia" w:hAnsiTheme="majorHAnsi" w:cstheme="majorBidi"/>
          <w:color w:val="0A0A0A"/>
        </w:rPr>
        <w:t>s</w:t>
      </w:r>
      <w:r w:rsidR="19BA3946" w:rsidRPr="6CE76D0C">
        <w:rPr>
          <w:rFonts w:asciiTheme="majorHAnsi" w:eastAsiaTheme="majorEastAsia" w:hAnsiTheme="majorHAnsi" w:cstheme="majorBidi"/>
          <w:color w:val="0A0A0A"/>
        </w:rPr>
        <w:t>ocial inclusion</w:t>
      </w:r>
    </w:p>
    <w:p w14:paraId="056158A5" w14:textId="2518A907" w:rsidR="00835F79" w:rsidRDefault="001B479E" w:rsidP="0048797D">
      <w:pPr>
        <w:pStyle w:val="ListParagraph"/>
        <w:numPr>
          <w:ilvl w:val="0"/>
          <w:numId w:val="6"/>
        </w:numPr>
        <w:spacing w:before="100" w:beforeAutospacing="1" w:after="100" w:afterAutospacing="1" w:line="240" w:lineRule="auto"/>
        <w:rPr>
          <w:rFonts w:asciiTheme="majorHAnsi" w:eastAsiaTheme="majorEastAsia" w:hAnsiTheme="majorHAnsi" w:cstheme="majorBidi"/>
          <w:color w:val="0A0A0A"/>
        </w:rPr>
      </w:pPr>
      <w:r w:rsidRPr="6CE76D0C">
        <w:rPr>
          <w:rFonts w:asciiTheme="majorHAnsi" w:eastAsiaTheme="majorEastAsia" w:hAnsiTheme="majorHAnsi" w:cstheme="majorBidi"/>
          <w:color w:val="0A0A0A"/>
        </w:rPr>
        <w:t>t</w:t>
      </w:r>
      <w:r w:rsidR="19BA3946" w:rsidRPr="6CE76D0C">
        <w:rPr>
          <w:rFonts w:asciiTheme="majorHAnsi" w:eastAsiaTheme="majorEastAsia" w:hAnsiTheme="majorHAnsi" w:cstheme="majorBidi"/>
          <w:color w:val="0A0A0A"/>
        </w:rPr>
        <w:t>echnology</w:t>
      </w:r>
    </w:p>
    <w:p w14:paraId="68F55CB9" w14:textId="1EC7B733" w:rsidR="0048797D" w:rsidRPr="0048797D" w:rsidRDefault="0048797D" w:rsidP="0048797D">
      <w:pPr>
        <w:pStyle w:val="ListParagraph"/>
        <w:numPr>
          <w:ilvl w:val="0"/>
          <w:numId w:val="6"/>
        </w:numPr>
        <w:spacing w:before="100" w:beforeAutospacing="1" w:after="100" w:afterAutospacing="1" w:line="240" w:lineRule="auto"/>
        <w:rPr>
          <w:rFonts w:asciiTheme="majorHAnsi" w:eastAsiaTheme="majorEastAsia" w:hAnsiTheme="majorHAnsi" w:cstheme="majorBidi"/>
          <w:color w:val="0A0A0A"/>
        </w:rPr>
      </w:pPr>
      <w:r>
        <w:rPr>
          <w:rFonts w:asciiTheme="majorHAnsi" w:eastAsiaTheme="majorEastAsia" w:hAnsiTheme="majorHAnsi" w:cstheme="majorBidi"/>
          <w:color w:val="0A0A0A"/>
        </w:rPr>
        <w:t>grant-making</w:t>
      </w:r>
    </w:p>
    <w:p w14:paraId="1D5723A7" w14:textId="1EAFD31E" w:rsidR="6CE76D0C" w:rsidRPr="006E5268" w:rsidRDefault="0048797D" w:rsidP="009F6C74">
      <w:pPr>
        <w:pStyle w:val="ListParagraph"/>
        <w:numPr>
          <w:ilvl w:val="0"/>
          <w:numId w:val="16"/>
        </w:numPr>
        <w:spacing w:before="100" w:beforeAutospacing="1" w:after="100" w:afterAutospacing="1" w:line="240" w:lineRule="auto"/>
        <w:ind w:right="-330"/>
        <w:rPr>
          <w:rFonts w:asciiTheme="majorHAnsi" w:eastAsiaTheme="majorEastAsia" w:hAnsiTheme="majorHAnsi" w:cstheme="majorBidi"/>
          <w:color w:val="0A0A0A"/>
        </w:rPr>
      </w:pPr>
      <w:r>
        <w:rPr>
          <w:rFonts w:asciiTheme="majorHAnsi" w:eastAsiaTheme="majorEastAsia" w:hAnsiTheme="majorHAnsi" w:cstheme="majorBidi"/>
          <w:color w:val="0A0A0A"/>
        </w:rPr>
        <w:t>risk management</w:t>
      </w:r>
    </w:p>
    <w:p w14:paraId="51384DF1" w14:textId="77777777" w:rsidR="0048797D" w:rsidRDefault="0048797D" w:rsidP="00CE3E75">
      <w:pPr>
        <w:spacing w:before="100" w:beforeAutospacing="1" w:after="100" w:afterAutospacing="1" w:line="240" w:lineRule="auto"/>
        <w:rPr>
          <w:rFonts w:asciiTheme="majorHAnsi" w:eastAsiaTheme="majorEastAsia" w:hAnsiTheme="majorHAnsi" w:cstheme="majorBidi"/>
          <w:color w:val="0A0A0A"/>
        </w:rPr>
      </w:pPr>
    </w:p>
    <w:p w14:paraId="0D4BD396" w14:textId="77777777" w:rsidR="0048797D" w:rsidRDefault="0048797D" w:rsidP="00CE3E75">
      <w:pPr>
        <w:spacing w:before="100" w:beforeAutospacing="1" w:after="100" w:afterAutospacing="1" w:line="240" w:lineRule="auto"/>
        <w:rPr>
          <w:rFonts w:asciiTheme="majorHAnsi" w:eastAsiaTheme="majorEastAsia" w:hAnsiTheme="majorHAnsi" w:cstheme="majorBidi"/>
          <w:color w:val="0A0A0A"/>
        </w:rPr>
      </w:pPr>
    </w:p>
    <w:p w14:paraId="1189B980" w14:textId="4A9463C3" w:rsidR="6CE76D0C" w:rsidRPr="00FD421D" w:rsidRDefault="54F5B1DD" w:rsidP="00CE3E75">
      <w:pPr>
        <w:spacing w:before="100" w:beforeAutospacing="1" w:after="100" w:afterAutospacing="1" w:line="240" w:lineRule="auto"/>
        <w:rPr>
          <w:rFonts w:ascii="Calibri Light" w:eastAsia="Calibri Light" w:hAnsi="Calibri Light" w:cs="Calibri Light"/>
          <w:color w:val="0A0A0A"/>
        </w:rPr>
      </w:pPr>
      <w:r w:rsidRPr="6CE76D0C">
        <w:rPr>
          <w:rFonts w:asciiTheme="majorHAnsi" w:eastAsiaTheme="majorEastAsia" w:hAnsiTheme="majorHAnsi" w:cstheme="majorBidi"/>
          <w:color w:val="0A0A0A"/>
        </w:rPr>
        <w:t xml:space="preserve">As a </w:t>
      </w:r>
      <w:r w:rsidR="19BA3946" w:rsidRPr="6CE76D0C">
        <w:rPr>
          <w:rFonts w:asciiTheme="majorHAnsi" w:eastAsiaTheme="majorEastAsia" w:hAnsiTheme="majorHAnsi" w:cstheme="majorBidi"/>
          <w:color w:val="0A0A0A"/>
        </w:rPr>
        <w:t>Board member</w:t>
      </w:r>
      <w:r w:rsidR="132DC7B9" w:rsidRPr="6CE76D0C">
        <w:rPr>
          <w:rFonts w:asciiTheme="majorHAnsi" w:eastAsiaTheme="majorEastAsia" w:hAnsiTheme="majorHAnsi" w:cstheme="majorBidi"/>
          <w:color w:val="0A0A0A"/>
        </w:rPr>
        <w:t xml:space="preserve"> you will be</w:t>
      </w:r>
      <w:r w:rsidR="19BA3946" w:rsidRPr="6CE76D0C">
        <w:rPr>
          <w:rFonts w:asciiTheme="majorHAnsi" w:eastAsiaTheme="majorEastAsia" w:hAnsiTheme="majorHAnsi" w:cstheme="majorBidi"/>
          <w:color w:val="0A0A0A"/>
        </w:rPr>
        <w:t xml:space="preserve"> recruited according to </w:t>
      </w:r>
      <w:r w:rsidR="19BA3946" w:rsidRPr="6CE76D0C">
        <w:rPr>
          <w:rFonts w:asciiTheme="majorHAnsi" w:eastAsiaTheme="majorEastAsia" w:hAnsiTheme="majorHAnsi" w:cstheme="majorBidi"/>
        </w:rPr>
        <w:t xml:space="preserve">our </w:t>
      </w:r>
      <w:hyperlink r:id="rId11">
        <w:r w:rsidR="19BA3946" w:rsidRPr="6CE76D0C">
          <w:rPr>
            <w:rStyle w:val="Hyperlink"/>
            <w:rFonts w:asciiTheme="majorHAnsi" w:eastAsiaTheme="majorEastAsia" w:hAnsiTheme="majorHAnsi" w:cstheme="majorBidi"/>
            <w:color w:val="auto"/>
          </w:rPr>
          <w:t>Diversity, Access and Equity Policy</w:t>
        </w:r>
      </w:hyperlink>
      <w:r w:rsidR="19BA3946" w:rsidRPr="6CE76D0C">
        <w:rPr>
          <w:rFonts w:asciiTheme="majorHAnsi" w:eastAsiaTheme="majorEastAsia" w:hAnsiTheme="majorHAnsi" w:cstheme="majorBidi"/>
        </w:rPr>
        <w:t xml:space="preserve">. </w:t>
      </w:r>
      <w:r w:rsidR="00FD421D">
        <w:rPr>
          <w:rFonts w:ascii="Calibri Light" w:eastAsia="Calibri Light" w:hAnsi="Calibri Light" w:cs="Calibri Light"/>
          <w:color w:val="0A0A0A"/>
        </w:rPr>
        <w:t xml:space="preserve">We are committed to recruiting members who reflect the diversity of the community and have the optimum combination of experience, skills and attributes. </w:t>
      </w:r>
      <w:r w:rsidR="19BA3946" w:rsidRPr="6CE76D0C">
        <w:rPr>
          <w:rFonts w:asciiTheme="majorHAnsi" w:eastAsiaTheme="majorEastAsia" w:hAnsiTheme="majorHAnsi" w:cstheme="majorBidi"/>
        </w:rPr>
        <w:t xml:space="preserve">For more information, view our </w:t>
      </w:r>
      <w:hyperlink r:id="rId12">
        <w:r w:rsidR="19BA3946" w:rsidRPr="6CE76D0C">
          <w:rPr>
            <w:rStyle w:val="Hyperlink"/>
            <w:rFonts w:asciiTheme="majorHAnsi" w:eastAsiaTheme="majorEastAsia" w:hAnsiTheme="majorHAnsi" w:cstheme="majorBidi"/>
            <w:color w:val="auto"/>
          </w:rPr>
          <w:t>Board Skills Matrix</w:t>
        </w:r>
      </w:hyperlink>
      <w:r w:rsidR="19BA3946" w:rsidRPr="6CE76D0C">
        <w:rPr>
          <w:rFonts w:asciiTheme="majorHAnsi" w:eastAsiaTheme="majorEastAsia" w:hAnsiTheme="majorHAnsi" w:cstheme="majorBidi"/>
        </w:rPr>
        <w:t xml:space="preserve"> and </w:t>
      </w:r>
      <w:hyperlink r:id="rId13">
        <w:r w:rsidR="19BA3946" w:rsidRPr="6CE76D0C">
          <w:rPr>
            <w:rStyle w:val="Hyperlink"/>
            <w:rFonts w:asciiTheme="majorHAnsi" w:eastAsiaTheme="majorEastAsia" w:hAnsiTheme="majorHAnsi" w:cstheme="majorBidi"/>
            <w:color w:val="auto"/>
          </w:rPr>
          <w:t>Board Diversity Matrix</w:t>
        </w:r>
      </w:hyperlink>
      <w:r w:rsidR="19BA3946" w:rsidRPr="6CE76D0C">
        <w:rPr>
          <w:rFonts w:asciiTheme="majorHAnsi" w:eastAsiaTheme="majorEastAsia" w:hAnsiTheme="majorHAnsi" w:cstheme="majorBidi"/>
        </w:rPr>
        <w:t>.</w:t>
      </w:r>
    </w:p>
    <w:p w14:paraId="6708F5F0" w14:textId="7D1C5F89" w:rsidR="005C6074" w:rsidRDefault="00BB798D" w:rsidP="6CE76D0C">
      <w:pPr>
        <w:spacing w:before="100" w:beforeAutospacing="1" w:line="240" w:lineRule="auto"/>
        <w:rPr>
          <w:rFonts w:asciiTheme="majorHAnsi" w:hAnsiTheme="majorHAnsi" w:cstheme="majorBidi"/>
          <w:b/>
          <w:bCs/>
          <w:sz w:val="28"/>
          <w:szCs w:val="28"/>
        </w:rPr>
      </w:pPr>
      <w:r w:rsidRPr="6CE76D0C">
        <w:rPr>
          <w:rFonts w:asciiTheme="majorHAnsi" w:hAnsiTheme="majorHAnsi" w:cstheme="majorBidi"/>
          <w:b/>
          <w:bCs/>
          <w:sz w:val="28"/>
          <w:szCs w:val="28"/>
        </w:rPr>
        <w:t xml:space="preserve">Training and </w:t>
      </w:r>
      <w:r w:rsidR="002F730A" w:rsidRPr="6CE76D0C">
        <w:rPr>
          <w:rFonts w:asciiTheme="majorHAnsi" w:hAnsiTheme="majorHAnsi" w:cstheme="majorBidi"/>
          <w:b/>
          <w:bCs/>
          <w:sz w:val="28"/>
          <w:szCs w:val="28"/>
        </w:rPr>
        <w:t>s</w:t>
      </w:r>
      <w:r w:rsidRPr="6CE76D0C">
        <w:rPr>
          <w:rFonts w:asciiTheme="majorHAnsi" w:hAnsiTheme="majorHAnsi" w:cstheme="majorBidi"/>
          <w:b/>
          <w:bCs/>
          <w:sz w:val="28"/>
          <w:szCs w:val="28"/>
        </w:rPr>
        <w:t xml:space="preserve">upport </w:t>
      </w:r>
    </w:p>
    <w:p w14:paraId="2DE2783C" w14:textId="71C93246" w:rsidR="00F0316C" w:rsidRDefault="00F0316C" w:rsidP="6CE76D0C">
      <w:pPr>
        <w:autoSpaceDE w:val="0"/>
        <w:autoSpaceDN w:val="0"/>
        <w:adjustRightInd w:val="0"/>
        <w:spacing w:after="0" w:line="240" w:lineRule="auto"/>
        <w:rPr>
          <w:rFonts w:asciiTheme="majorHAnsi" w:hAnsiTheme="majorHAnsi" w:cstheme="majorBidi"/>
        </w:rPr>
      </w:pPr>
      <w:r w:rsidRPr="6CE76D0C">
        <w:rPr>
          <w:rFonts w:asciiTheme="majorHAnsi" w:hAnsiTheme="majorHAnsi" w:cstheme="majorBidi"/>
        </w:rPr>
        <w:t xml:space="preserve">You will be provided with induction and training by the </w:t>
      </w:r>
      <w:r w:rsidR="62B30829" w:rsidRPr="6CE76D0C">
        <w:rPr>
          <w:rFonts w:asciiTheme="majorHAnsi" w:hAnsiTheme="majorHAnsi" w:cstheme="majorBidi"/>
        </w:rPr>
        <w:t xml:space="preserve">Executive Officer </w:t>
      </w:r>
      <w:r w:rsidRPr="6CE76D0C">
        <w:rPr>
          <w:rFonts w:asciiTheme="majorHAnsi" w:hAnsiTheme="majorHAnsi" w:cstheme="majorBidi"/>
        </w:rPr>
        <w:t>prior to your first meeting. You will</w:t>
      </w:r>
      <w:r w:rsidR="002F730A" w:rsidRPr="6CE76D0C">
        <w:rPr>
          <w:rFonts w:asciiTheme="majorHAnsi" w:hAnsiTheme="majorHAnsi" w:cstheme="majorBidi"/>
        </w:rPr>
        <w:t xml:space="preserve"> </w:t>
      </w:r>
      <w:r w:rsidRPr="6CE76D0C">
        <w:rPr>
          <w:rFonts w:asciiTheme="majorHAnsi" w:hAnsiTheme="majorHAnsi" w:cstheme="majorBidi"/>
        </w:rPr>
        <w:t xml:space="preserve">receive an Induction kit containing </w:t>
      </w:r>
      <w:r w:rsidR="00383F2A" w:rsidRPr="6CE76D0C">
        <w:rPr>
          <w:rFonts w:asciiTheme="majorHAnsi" w:hAnsiTheme="majorHAnsi" w:cstheme="majorBidi"/>
        </w:rPr>
        <w:t xml:space="preserve">the </w:t>
      </w:r>
      <w:r w:rsidR="2DF40A6D" w:rsidRPr="6CE76D0C">
        <w:rPr>
          <w:rFonts w:asciiTheme="majorHAnsi" w:hAnsiTheme="majorHAnsi" w:cstheme="majorBidi"/>
        </w:rPr>
        <w:t xml:space="preserve">Board Charter, Policies &amp; Practices Register, </w:t>
      </w:r>
      <w:r w:rsidR="52DF2961" w:rsidRPr="6CE76D0C">
        <w:rPr>
          <w:rFonts w:asciiTheme="majorHAnsi" w:hAnsiTheme="majorHAnsi" w:cstheme="majorBidi"/>
        </w:rPr>
        <w:t xml:space="preserve">the </w:t>
      </w:r>
      <w:r w:rsidR="00383F2A" w:rsidRPr="6CE76D0C">
        <w:rPr>
          <w:rFonts w:asciiTheme="majorHAnsi" w:hAnsiTheme="majorHAnsi" w:cstheme="majorBidi"/>
        </w:rPr>
        <w:t>CBF Annual Report, Strategic Plan,</w:t>
      </w:r>
      <w:r w:rsidR="265710A5" w:rsidRPr="6CE76D0C">
        <w:rPr>
          <w:rFonts w:asciiTheme="majorHAnsi" w:hAnsiTheme="majorHAnsi" w:cstheme="majorBidi"/>
        </w:rPr>
        <w:t xml:space="preserve"> Constitution,</w:t>
      </w:r>
      <w:r w:rsidR="00383F2A" w:rsidRPr="6CE76D0C">
        <w:rPr>
          <w:rFonts w:asciiTheme="majorHAnsi" w:hAnsiTheme="majorHAnsi" w:cstheme="majorBidi"/>
        </w:rPr>
        <w:t xml:space="preserve"> </w:t>
      </w:r>
      <w:r w:rsidR="0BA88BE9" w:rsidRPr="6CE76D0C">
        <w:rPr>
          <w:rFonts w:asciiTheme="majorHAnsi" w:hAnsiTheme="majorHAnsi" w:cstheme="majorBidi"/>
        </w:rPr>
        <w:t xml:space="preserve">Funding </w:t>
      </w:r>
      <w:r w:rsidR="002F730A" w:rsidRPr="6CE76D0C">
        <w:rPr>
          <w:rFonts w:asciiTheme="majorHAnsi" w:hAnsiTheme="majorHAnsi" w:cstheme="majorBidi"/>
        </w:rPr>
        <w:t>D</w:t>
      </w:r>
      <w:r w:rsidR="0BA88BE9" w:rsidRPr="6CE76D0C">
        <w:rPr>
          <w:rFonts w:asciiTheme="majorHAnsi" w:hAnsiTheme="majorHAnsi" w:cstheme="majorBidi"/>
        </w:rPr>
        <w:t xml:space="preserve">eed, </w:t>
      </w:r>
      <w:r w:rsidR="0FCC9F93" w:rsidRPr="6CE76D0C">
        <w:rPr>
          <w:rFonts w:asciiTheme="majorHAnsi" w:hAnsiTheme="majorHAnsi" w:cstheme="majorBidi"/>
        </w:rPr>
        <w:t>Key Dates</w:t>
      </w:r>
      <w:r w:rsidR="00383F2A" w:rsidRPr="6CE76D0C">
        <w:rPr>
          <w:rFonts w:asciiTheme="majorHAnsi" w:hAnsiTheme="majorHAnsi" w:cstheme="majorBidi"/>
        </w:rPr>
        <w:t xml:space="preserve">, </w:t>
      </w:r>
      <w:r w:rsidR="002277EC" w:rsidRPr="6CE76D0C">
        <w:rPr>
          <w:rFonts w:asciiTheme="majorHAnsi" w:hAnsiTheme="majorHAnsi" w:cstheme="majorBidi"/>
        </w:rPr>
        <w:t>m</w:t>
      </w:r>
      <w:r w:rsidR="00383F2A" w:rsidRPr="6CE76D0C">
        <w:rPr>
          <w:rFonts w:asciiTheme="majorHAnsi" w:hAnsiTheme="majorHAnsi" w:cstheme="majorBidi"/>
        </w:rPr>
        <w:t xml:space="preserve">inutes from the </w:t>
      </w:r>
      <w:r w:rsidR="61A3AD4B" w:rsidRPr="6CE76D0C">
        <w:rPr>
          <w:rFonts w:asciiTheme="majorHAnsi" w:hAnsiTheme="majorHAnsi" w:cstheme="majorBidi"/>
        </w:rPr>
        <w:t>Board</w:t>
      </w:r>
      <w:r w:rsidR="00383F2A" w:rsidRPr="6CE76D0C">
        <w:rPr>
          <w:rFonts w:asciiTheme="majorHAnsi" w:hAnsiTheme="majorHAnsi" w:cstheme="majorBidi"/>
        </w:rPr>
        <w:t>’s most recent meeting</w:t>
      </w:r>
      <w:r w:rsidR="210531D0" w:rsidRPr="6CE76D0C">
        <w:rPr>
          <w:rFonts w:asciiTheme="majorHAnsi" w:hAnsiTheme="majorHAnsi" w:cstheme="majorBidi"/>
        </w:rPr>
        <w:t>s</w:t>
      </w:r>
      <w:r w:rsidR="00383F2A" w:rsidRPr="6CE76D0C">
        <w:rPr>
          <w:rFonts w:asciiTheme="majorHAnsi" w:hAnsiTheme="majorHAnsi" w:cstheme="majorBidi"/>
        </w:rPr>
        <w:t xml:space="preserve">, Contact List and relevant policies, procedures and </w:t>
      </w:r>
      <w:r w:rsidR="23F3AA8C" w:rsidRPr="6CE76D0C">
        <w:rPr>
          <w:rFonts w:asciiTheme="majorHAnsi" w:hAnsiTheme="majorHAnsi" w:cstheme="majorBidi"/>
        </w:rPr>
        <w:t>governance</w:t>
      </w:r>
      <w:r w:rsidR="00383F2A" w:rsidRPr="6CE76D0C">
        <w:rPr>
          <w:rFonts w:asciiTheme="majorHAnsi" w:hAnsiTheme="majorHAnsi" w:cstheme="majorBidi"/>
        </w:rPr>
        <w:t xml:space="preserve"> best practice resources. </w:t>
      </w:r>
    </w:p>
    <w:p w14:paraId="32DB4667" w14:textId="2128B6E2" w:rsidR="002277EC" w:rsidRDefault="002277EC" w:rsidP="00835F79">
      <w:pPr>
        <w:autoSpaceDE w:val="0"/>
        <w:autoSpaceDN w:val="0"/>
        <w:adjustRightInd w:val="0"/>
        <w:spacing w:after="0" w:line="240" w:lineRule="auto"/>
        <w:rPr>
          <w:rFonts w:asciiTheme="majorHAnsi" w:hAnsiTheme="majorHAnsi" w:cstheme="majorHAnsi"/>
        </w:rPr>
      </w:pPr>
    </w:p>
    <w:p w14:paraId="31FCD14C" w14:textId="78188587" w:rsidR="002277EC" w:rsidRDefault="00F05E8C" w:rsidP="625EA992">
      <w:pPr>
        <w:autoSpaceDE w:val="0"/>
        <w:autoSpaceDN w:val="0"/>
        <w:adjustRightInd w:val="0"/>
        <w:spacing w:after="0" w:line="240" w:lineRule="auto"/>
        <w:rPr>
          <w:rFonts w:asciiTheme="majorHAnsi" w:hAnsiTheme="majorHAnsi" w:cstheme="majorBidi"/>
        </w:rPr>
      </w:pPr>
      <w:r w:rsidRPr="625EA992">
        <w:rPr>
          <w:rFonts w:asciiTheme="majorHAnsi" w:hAnsiTheme="majorHAnsi" w:cstheme="majorBidi"/>
        </w:rPr>
        <w:t xml:space="preserve">As a CBF </w:t>
      </w:r>
      <w:r w:rsidR="6DDDE378" w:rsidRPr="625EA992">
        <w:rPr>
          <w:rFonts w:asciiTheme="majorHAnsi" w:hAnsiTheme="majorHAnsi" w:cstheme="majorBidi"/>
        </w:rPr>
        <w:t>Board</w:t>
      </w:r>
      <w:r w:rsidRPr="625EA992">
        <w:rPr>
          <w:rFonts w:asciiTheme="majorHAnsi" w:hAnsiTheme="majorHAnsi" w:cstheme="majorBidi"/>
        </w:rPr>
        <w:t xml:space="preserve"> </w:t>
      </w:r>
      <w:r>
        <w:rPr>
          <w:rStyle w:val="normaltextrun"/>
          <w:rFonts w:ascii="Calibri Light" w:hAnsi="Calibri Light" w:cs="Calibri Light"/>
          <w:color w:val="000000"/>
          <w:shd w:val="clear" w:color="auto" w:fill="FFFFFF"/>
        </w:rPr>
        <w:t xml:space="preserve">member you will also be registered for </w:t>
      </w:r>
      <w:r w:rsidR="008039DB">
        <w:rPr>
          <w:rStyle w:val="normaltextrun"/>
          <w:rFonts w:ascii="Calibri Light" w:hAnsi="Calibri Light" w:cs="Calibri Light"/>
          <w:color w:val="000000"/>
          <w:shd w:val="clear" w:color="auto" w:fill="FFFFFF"/>
        </w:rPr>
        <w:t xml:space="preserve">online </w:t>
      </w:r>
      <w:r w:rsidR="002277EC">
        <w:rPr>
          <w:rStyle w:val="normaltextrun"/>
          <w:rFonts w:ascii="Calibri Light" w:hAnsi="Calibri Light" w:cs="Calibri Light"/>
          <w:color w:val="000000"/>
          <w:shd w:val="clear" w:color="auto" w:fill="FFFFFF"/>
        </w:rPr>
        <w:t>Indigenous and CALD cultural competency traini</w:t>
      </w:r>
      <w:r>
        <w:rPr>
          <w:rStyle w:val="normaltextrun"/>
          <w:rFonts w:ascii="Calibri Light" w:hAnsi="Calibri Light" w:cs="Calibri Light"/>
          <w:color w:val="000000"/>
          <w:shd w:val="clear" w:color="auto" w:fill="FFFFFF"/>
        </w:rPr>
        <w:t>ng (unless exempted due to your</w:t>
      </w:r>
      <w:r w:rsidR="002277EC">
        <w:rPr>
          <w:rStyle w:val="normaltextrun"/>
          <w:rFonts w:ascii="Calibri Light" w:hAnsi="Calibri Light" w:cs="Calibri Light"/>
          <w:color w:val="000000"/>
          <w:shd w:val="clear" w:color="auto" w:fill="FFFFFF"/>
        </w:rPr>
        <w:t xml:space="preserve"> cultural background, prior experience or learning). </w:t>
      </w:r>
      <w:r w:rsidR="002277EC">
        <w:rPr>
          <w:rStyle w:val="eop"/>
          <w:rFonts w:ascii="Calibri Light" w:hAnsi="Calibri Light" w:cs="Calibri Light"/>
          <w:color w:val="000000"/>
          <w:shd w:val="clear" w:color="auto" w:fill="FFFFFF"/>
        </w:rPr>
        <w:t> </w:t>
      </w:r>
    </w:p>
    <w:p w14:paraId="14B32353" w14:textId="375ED9E1" w:rsidR="00C31FDD" w:rsidRDefault="00C31FDD" w:rsidP="00835F79">
      <w:pPr>
        <w:autoSpaceDE w:val="0"/>
        <w:autoSpaceDN w:val="0"/>
        <w:adjustRightInd w:val="0"/>
        <w:spacing w:after="0" w:line="240" w:lineRule="auto"/>
        <w:rPr>
          <w:rFonts w:asciiTheme="majorHAnsi" w:hAnsiTheme="majorHAnsi" w:cstheme="majorHAnsi"/>
        </w:rPr>
      </w:pPr>
    </w:p>
    <w:p w14:paraId="595D71B4" w14:textId="61E9553D" w:rsidR="6CE76D0C" w:rsidRDefault="00F05E8C" w:rsidP="000D183F">
      <w:pPr>
        <w:autoSpaceDE w:val="0"/>
        <w:autoSpaceDN w:val="0"/>
        <w:adjustRightInd w:val="0"/>
        <w:spacing w:after="0" w:line="240" w:lineRule="auto"/>
        <w:rPr>
          <w:rStyle w:val="normaltextrun"/>
          <w:rFonts w:ascii="Calibri Light" w:hAnsi="Calibri Light" w:cs="Calibri Light"/>
          <w:color w:val="000000" w:themeColor="text1"/>
        </w:rPr>
      </w:pPr>
      <w:r w:rsidRPr="6CE76D0C">
        <w:rPr>
          <w:rFonts w:asciiTheme="majorHAnsi" w:hAnsiTheme="majorHAnsi" w:cstheme="majorBidi"/>
        </w:rPr>
        <w:t xml:space="preserve">Your main </w:t>
      </w:r>
      <w:r w:rsidR="00965F3F" w:rsidRPr="6CE76D0C">
        <w:rPr>
          <w:rFonts w:asciiTheme="majorHAnsi" w:hAnsiTheme="majorHAnsi" w:cstheme="majorBidi"/>
        </w:rPr>
        <w:t>source</w:t>
      </w:r>
      <w:r w:rsidR="1E73997D" w:rsidRPr="6CE76D0C">
        <w:rPr>
          <w:rFonts w:asciiTheme="majorHAnsi" w:hAnsiTheme="majorHAnsi" w:cstheme="majorBidi"/>
        </w:rPr>
        <w:t>s</w:t>
      </w:r>
      <w:r w:rsidR="00965F3F" w:rsidRPr="6CE76D0C">
        <w:rPr>
          <w:rFonts w:asciiTheme="majorHAnsi" w:hAnsiTheme="majorHAnsi" w:cstheme="majorBidi"/>
        </w:rPr>
        <w:t xml:space="preserve"> of support during your term on</w:t>
      </w:r>
      <w:r w:rsidR="3972E622" w:rsidRPr="6CE76D0C">
        <w:rPr>
          <w:rFonts w:asciiTheme="majorHAnsi" w:hAnsiTheme="majorHAnsi" w:cstheme="majorBidi"/>
        </w:rPr>
        <w:t xml:space="preserve"> </w:t>
      </w:r>
      <w:r w:rsidR="563CB522" w:rsidRPr="6CE76D0C">
        <w:rPr>
          <w:rFonts w:asciiTheme="majorHAnsi" w:hAnsiTheme="majorHAnsi" w:cstheme="majorBidi"/>
        </w:rPr>
        <w:t xml:space="preserve">the Board </w:t>
      </w:r>
      <w:r w:rsidR="00965F3F" w:rsidRPr="6CE76D0C">
        <w:rPr>
          <w:rFonts w:asciiTheme="majorHAnsi" w:hAnsiTheme="majorHAnsi" w:cstheme="majorBidi"/>
        </w:rPr>
        <w:t xml:space="preserve">will be the </w:t>
      </w:r>
      <w:r w:rsidR="0F697397" w:rsidRPr="6CE76D0C">
        <w:rPr>
          <w:rFonts w:asciiTheme="majorHAnsi" w:hAnsiTheme="majorHAnsi" w:cstheme="majorBidi"/>
        </w:rPr>
        <w:t xml:space="preserve">CEO, </w:t>
      </w:r>
      <w:r w:rsidR="0D2C8573" w:rsidRPr="6CE76D0C">
        <w:rPr>
          <w:rFonts w:asciiTheme="majorHAnsi" w:hAnsiTheme="majorHAnsi" w:cstheme="majorBidi"/>
        </w:rPr>
        <w:t>Executive Officer</w:t>
      </w:r>
      <w:r w:rsidR="00965F3F" w:rsidRPr="6CE76D0C">
        <w:rPr>
          <w:rFonts w:asciiTheme="majorHAnsi" w:hAnsiTheme="majorHAnsi" w:cstheme="majorBidi"/>
        </w:rPr>
        <w:t>, a</w:t>
      </w:r>
      <w:r w:rsidR="0DAB8E38" w:rsidRPr="6CE76D0C">
        <w:rPr>
          <w:rFonts w:asciiTheme="majorHAnsi" w:hAnsiTheme="majorHAnsi" w:cstheme="majorBidi"/>
        </w:rPr>
        <w:t>nd CBF</w:t>
      </w:r>
      <w:r w:rsidR="00965F3F" w:rsidRPr="6CE76D0C">
        <w:rPr>
          <w:rFonts w:asciiTheme="majorHAnsi" w:hAnsiTheme="majorHAnsi" w:cstheme="majorBidi"/>
        </w:rPr>
        <w:t xml:space="preserve"> </w:t>
      </w:r>
      <w:r w:rsidR="374FDA8C" w:rsidRPr="6CE76D0C">
        <w:rPr>
          <w:rFonts w:asciiTheme="majorHAnsi" w:hAnsiTheme="majorHAnsi" w:cstheme="majorBidi"/>
        </w:rPr>
        <w:t>President</w:t>
      </w:r>
      <w:r w:rsidR="00965F3F" w:rsidRPr="6CE76D0C">
        <w:rPr>
          <w:rFonts w:asciiTheme="majorHAnsi" w:hAnsiTheme="majorHAnsi" w:cstheme="majorBidi"/>
        </w:rPr>
        <w:t xml:space="preserve">. </w:t>
      </w:r>
      <w:r w:rsidR="2590AEE6" w:rsidRPr="6CE76D0C">
        <w:rPr>
          <w:rFonts w:asciiTheme="majorHAnsi" w:hAnsiTheme="majorHAnsi" w:cstheme="majorBidi"/>
        </w:rPr>
        <w:t>These team members will be available to</w:t>
      </w:r>
      <w:r w:rsidR="00AC75D1" w:rsidRPr="6CE76D0C">
        <w:rPr>
          <w:rFonts w:asciiTheme="majorHAnsi" w:hAnsiTheme="majorHAnsi" w:cstheme="majorBidi"/>
        </w:rPr>
        <w:t xml:space="preserve"> identify </w:t>
      </w:r>
      <w:r w:rsidR="00AC75D1">
        <w:rPr>
          <w:rStyle w:val="normaltextrun"/>
          <w:rFonts w:ascii="Calibri Light" w:hAnsi="Calibri Light" w:cs="Calibri Light"/>
          <w:color w:val="000000"/>
          <w:shd w:val="clear" w:color="auto" w:fill="FFFFFF"/>
        </w:rPr>
        <w:t>any professional development</w:t>
      </w:r>
      <w:r w:rsidR="005B7790">
        <w:rPr>
          <w:rStyle w:val="normaltextrun"/>
          <w:rFonts w:ascii="Calibri Light" w:hAnsi="Calibri Light" w:cs="Calibri Light"/>
          <w:color w:val="000000"/>
          <w:shd w:val="clear" w:color="auto" w:fill="FFFFFF"/>
        </w:rPr>
        <w:t> opportunities, address any concerns and provide opportunit</w:t>
      </w:r>
      <w:r w:rsidR="003476AF">
        <w:rPr>
          <w:rStyle w:val="normaltextrun"/>
          <w:rFonts w:ascii="Calibri Light" w:hAnsi="Calibri Light" w:cs="Calibri Light"/>
          <w:color w:val="000000"/>
          <w:shd w:val="clear" w:color="auto" w:fill="FFFFFF"/>
        </w:rPr>
        <w:t>ies</w:t>
      </w:r>
      <w:r w:rsidR="005B7790">
        <w:rPr>
          <w:rStyle w:val="normaltextrun"/>
          <w:rFonts w:ascii="Calibri Light" w:hAnsi="Calibri Light" w:cs="Calibri Light"/>
          <w:color w:val="000000"/>
          <w:shd w:val="clear" w:color="auto" w:fill="FFFFFF"/>
        </w:rPr>
        <w:t xml:space="preserve"> for </w:t>
      </w:r>
      <w:r w:rsidR="00AC75D1">
        <w:rPr>
          <w:rStyle w:val="normaltextrun"/>
          <w:rFonts w:ascii="Calibri Light" w:hAnsi="Calibri Light" w:cs="Calibri Light"/>
          <w:color w:val="000000"/>
          <w:shd w:val="clear" w:color="auto" w:fill="FFFFFF"/>
        </w:rPr>
        <w:t xml:space="preserve">feedback between yourself and </w:t>
      </w:r>
      <w:r w:rsidR="2BA29693">
        <w:rPr>
          <w:rStyle w:val="normaltextrun"/>
          <w:rFonts w:ascii="Calibri Light" w:hAnsi="Calibri Light" w:cs="Calibri Light"/>
          <w:color w:val="000000"/>
          <w:shd w:val="clear" w:color="auto" w:fill="FFFFFF"/>
        </w:rPr>
        <w:t>the organisation.</w:t>
      </w:r>
      <w:r w:rsidR="00AC75D1">
        <w:rPr>
          <w:rStyle w:val="normaltextrun"/>
          <w:rFonts w:ascii="Calibri Light" w:hAnsi="Calibri Light" w:cs="Calibri Light"/>
          <w:color w:val="000000"/>
          <w:shd w:val="clear" w:color="auto" w:fill="FFFFFF"/>
        </w:rPr>
        <w:t xml:space="preserve"> </w:t>
      </w:r>
    </w:p>
    <w:p w14:paraId="0BF9BD41" w14:textId="78CF21F3" w:rsidR="00835F79" w:rsidRDefault="00835F79" w:rsidP="6CE76D0C">
      <w:pPr>
        <w:spacing w:before="100" w:beforeAutospacing="1" w:after="0" w:afterAutospacing="1" w:line="240" w:lineRule="auto"/>
        <w:rPr>
          <w:rFonts w:asciiTheme="majorHAnsi" w:hAnsiTheme="majorHAnsi" w:cstheme="majorBidi"/>
          <w:b/>
          <w:bCs/>
          <w:sz w:val="28"/>
          <w:szCs w:val="28"/>
        </w:rPr>
      </w:pPr>
      <w:r w:rsidRPr="6CE76D0C">
        <w:rPr>
          <w:rFonts w:asciiTheme="majorHAnsi" w:hAnsiTheme="majorHAnsi" w:cstheme="majorBidi"/>
          <w:b/>
          <w:bCs/>
          <w:sz w:val="28"/>
          <w:szCs w:val="28"/>
        </w:rPr>
        <w:t>Benefits</w:t>
      </w:r>
    </w:p>
    <w:p w14:paraId="210246D4" w14:textId="330D1927" w:rsidR="006163FB" w:rsidRDefault="006163FB" w:rsidP="6CE76D0C">
      <w:pPr>
        <w:autoSpaceDE w:val="0"/>
        <w:autoSpaceDN w:val="0"/>
        <w:adjustRightInd w:val="0"/>
        <w:spacing w:after="0" w:line="240" w:lineRule="auto"/>
        <w:rPr>
          <w:rFonts w:asciiTheme="majorHAnsi" w:hAnsiTheme="majorHAnsi" w:cstheme="majorBidi"/>
        </w:rPr>
      </w:pPr>
      <w:r w:rsidRPr="6CE76D0C">
        <w:rPr>
          <w:rFonts w:asciiTheme="majorHAnsi" w:hAnsiTheme="majorHAnsi" w:cstheme="majorBidi"/>
        </w:rPr>
        <w:t xml:space="preserve">The benefits of </w:t>
      </w:r>
      <w:r w:rsidR="00344641" w:rsidRPr="6CE76D0C">
        <w:rPr>
          <w:rFonts w:asciiTheme="majorHAnsi" w:hAnsiTheme="majorHAnsi" w:cstheme="majorBidi"/>
        </w:rPr>
        <w:t>being a CBF</w:t>
      </w:r>
      <w:r w:rsidR="0078043F" w:rsidRPr="6CE76D0C">
        <w:rPr>
          <w:rFonts w:asciiTheme="majorHAnsi" w:hAnsiTheme="majorHAnsi" w:cstheme="majorBidi"/>
        </w:rPr>
        <w:t xml:space="preserve"> </w:t>
      </w:r>
      <w:r w:rsidR="7007F3B0" w:rsidRPr="6CE76D0C">
        <w:rPr>
          <w:rFonts w:asciiTheme="majorHAnsi" w:hAnsiTheme="majorHAnsi" w:cstheme="majorBidi"/>
        </w:rPr>
        <w:t>Board</w:t>
      </w:r>
      <w:r w:rsidR="0078043F" w:rsidRPr="6CE76D0C">
        <w:rPr>
          <w:rFonts w:asciiTheme="majorHAnsi" w:hAnsiTheme="majorHAnsi" w:cstheme="majorBidi"/>
        </w:rPr>
        <w:t xml:space="preserve"> role</w:t>
      </w:r>
      <w:r w:rsidR="00344641" w:rsidRPr="6CE76D0C">
        <w:rPr>
          <w:rFonts w:asciiTheme="majorHAnsi" w:hAnsiTheme="majorHAnsi" w:cstheme="majorBidi"/>
        </w:rPr>
        <w:t xml:space="preserve"> </w:t>
      </w:r>
      <w:r w:rsidR="0078043F" w:rsidRPr="6CE76D0C">
        <w:rPr>
          <w:rFonts w:asciiTheme="majorHAnsi" w:hAnsiTheme="majorHAnsi" w:cstheme="majorBidi"/>
        </w:rPr>
        <w:t>include:</w:t>
      </w:r>
    </w:p>
    <w:p w14:paraId="1FE01595" w14:textId="77777777" w:rsidR="003476AF" w:rsidRDefault="003476AF" w:rsidP="697AEABD">
      <w:pPr>
        <w:autoSpaceDE w:val="0"/>
        <w:autoSpaceDN w:val="0"/>
        <w:adjustRightInd w:val="0"/>
        <w:spacing w:after="0" w:line="240" w:lineRule="auto"/>
        <w:rPr>
          <w:rFonts w:asciiTheme="majorHAnsi" w:hAnsiTheme="majorHAnsi" w:cstheme="majorBidi"/>
        </w:rPr>
      </w:pPr>
    </w:p>
    <w:p w14:paraId="3A4F9C64" w14:textId="599AF4F3" w:rsidR="001915D2" w:rsidRPr="006F7081" w:rsidRDefault="001915D2" w:rsidP="6CE76D0C">
      <w:pPr>
        <w:pStyle w:val="ListParagraph"/>
        <w:numPr>
          <w:ilvl w:val="0"/>
          <w:numId w:val="14"/>
        </w:numPr>
        <w:rPr>
          <w:rFonts w:asciiTheme="majorHAnsi" w:hAnsiTheme="majorHAnsi" w:cstheme="majorBidi"/>
        </w:rPr>
      </w:pPr>
      <w:r w:rsidRPr="6CE76D0C">
        <w:rPr>
          <w:rFonts w:asciiTheme="majorHAnsi" w:hAnsiTheme="majorHAnsi" w:cstheme="majorBidi"/>
        </w:rPr>
        <w:t xml:space="preserve">broad insight into current and emerging community broadcasting issues, </w:t>
      </w:r>
      <w:r w:rsidR="003476AF" w:rsidRPr="6CE76D0C">
        <w:rPr>
          <w:rFonts w:asciiTheme="majorHAnsi" w:hAnsiTheme="majorHAnsi" w:cstheme="majorBidi"/>
        </w:rPr>
        <w:t>trends</w:t>
      </w:r>
      <w:r w:rsidR="00D87CA6" w:rsidRPr="6CE76D0C">
        <w:rPr>
          <w:rFonts w:asciiTheme="majorHAnsi" w:hAnsiTheme="majorHAnsi" w:cstheme="majorBidi"/>
        </w:rPr>
        <w:t>,</w:t>
      </w:r>
      <w:r w:rsidR="003476AF" w:rsidRPr="6CE76D0C">
        <w:rPr>
          <w:rFonts w:asciiTheme="majorHAnsi" w:hAnsiTheme="majorHAnsi" w:cstheme="majorBidi"/>
        </w:rPr>
        <w:t xml:space="preserve"> </w:t>
      </w:r>
      <w:r w:rsidRPr="6CE76D0C">
        <w:rPr>
          <w:rFonts w:asciiTheme="majorHAnsi" w:hAnsiTheme="majorHAnsi" w:cstheme="majorBidi"/>
        </w:rPr>
        <w:t>policy and practice</w:t>
      </w:r>
    </w:p>
    <w:p w14:paraId="0347FAEB" w14:textId="71E39814" w:rsidR="00901054" w:rsidRPr="006F7081" w:rsidRDefault="003476AF" w:rsidP="6CE76D0C">
      <w:pPr>
        <w:pStyle w:val="ListParagraph"/>
        <w:numPr>
          <w:ilvl w:val="0"/>
          <w:numId w:val="14"/>
        </w:numPr>
        <w:autoSpaceDE w:val="0"/>
        <w:autoSpaceDN w:val="0"/>
        <w:adjustRightInd w:val="0"/>
        <w:spacing w:after="0" w:line="240" w:lineRule="auto"/>
        <w:rPr>
          <w:rFonts w:asciiTheme="majorHAnsi" w:hAnsiTheme="majorHAnsi" w:cstheme="majorBidi"/>
        </w:rPr>
      </w:pPr>
      <w:r w:rsidRPr="6CE76D0C">
        <w:rPr>
          <w:rFonts w:asciiTheme="majorHAnsi" w:hAnsiTheme="majorHAnsi" w:cstheme="majorBidi"/>
        </w:rPr>
        <w:t>g</w:t>
      </w:r>
      <w:r w:rsidR="001915D2" w:rsidRPr="6CE76D0C">
        <w:rPr>
          <w:rFonts w:asciiTheme="majorHAnsi" w:hAnsiTheme="majorHAnsi" w:cstheme="majorBidi"/>
        </w:rPr>
        <w:t xml:space="preserve">reater understanding of CBF decision-making, internal structures and processes  </w:t>
      </w:r>
    </w:p>
    <w:p w14:paraId="76B82B1D" w14:textId="494D2882" w:rsidR="001915D2" w:rsidRPr="006F7081" w:rsidRDefault="00C61CF3" w:rsidP="6CE76D0C">
      <w:pPr>
        <w:pStyle w:val="ListParagraph"/>
        <w:numPr>
          <w:ilvl w:val="0"/>
          <w:numId w:val="14"/>
        </w:numPr>
        <w:autoSpaceDE w:val="0"/>
        <w:autoSpaceDN w:val="0"/>
        <w:adjustRightInd w:val="0"/>
        <w:spacing w:after="0" w:line="240" w:lineRule="auto"/>
        <w:rPr>
          <w:rFonts w:asciiTheme="majorHAnsi" w:hAnsiTheme="majorHAnsi" w:cstheme="majorBidi"/>
        </w:rPr>
      </w:pPr>
      <w:r w:rsidRPr="6CE76D0C">
        <w:rPr>
          <w:rFonts w:asciiTheme="majorHAnsi" w:hAnsiTheme="majorHAnsi" w:cstheme="majorBidi"/>
        </w:rPr>
        <w:t>w</w:t>
      </w:r>
      <w:r w:rsidR="001915D2" w:rsidRPr="6CE76D0C">
        <w:rPr>
          <w:rFonts w:asciiTheme="majorHAnsi" w:hAnsiTheme="majorHAnsi" w:cstheme="majorBidi"/>
        </w:rPr>
        <w:t>orking as part of a passionate, diverse group of volunteers from the community broadcasting sector to make collective decisions</w:t>
      </w:r>
    </w:p>
    <w:p w14:paraId="7FA89D57" w14:textId="7164FE1F" w:rsidR="6CE76D0C" w:rsidRDefault="6CE76D0C" w:rsidP="6CE76D0C">
      <w:pPr>
        <w:pStyle w:val="ListParagraph"/>
        <w:numPr>
          <w:ilvl w:val="0"/>
          <w:numId w:val="14"/>
        </w:numPr>
        <w:spacing w:after="0" w:line="240" w:lineRule="auto"/>
      </w:pPr>
      <w:r w:rsidRPr="6CE76D0C">
        <w:rPr>
          <w:rFonts w:asciiTheme="majorHAnsi" w:hAnsiTheme="majorHAnsi" w:cstheme="majorBidi"/>
        </w:rPr>
        <w:t>being a strategic leader and having input into grant-making decisions that help build a resilient future for the community media sector</w:t>
      </w:r>
    </w:p>
    <w:p w14:paraId="0461EDBD" w14:textId="324BC8C1" w:rsidR="001915D2" w:rsidRPr="006F7081" w:rsidRDefault="003476AF" w:rsidP="6CE76D0C">
      <w:pPr>
        <w:pStyle w:val="ListParagraph"/>
        <w:numPr>
          <w:ilvl w:val="0"/>
          <w:numId w:val="14"/>
        </w:numPr>
        <w:autoSpaceDE w:val="0"/>
        <w:autoSpaceDN w:val="0"/>
        <w:adjustRightInd w:val="0"/>
        <w:spacing w:after="0" w:line="240" w:lineRule="auto"/>
        <w:rPr>
          <w:rFonts w:asciiTheme="majorHAnsi" w:hAnsiTheme="majorHAnsi" w:cstheme="majorBidi"/>
        </w:rPr>
      </w:pPr>
      <w:r w:rsidRPr="6CE76D0C">
        <w:rPr>
          <w:rFonts w:asciiTheme="majorHAnsi" w:hAnsiTheme="majorHAnsi" w:cstheme="majorBidi"/>
        </w:rPr>
        <w:t>t</w:t>
      </w:r>
      <w:r w:rsidR="001915D2" w:rsidRPr="6CE76D0C">
        <w:rPr>
          <w:rFonts w:asciiTheme="majorHAnsi" w:hAnsiTheme="majorHAnsi" w:cstheme="majorBidi"/>
        </w:rPr>
        <w:t xml:space="preserve">he opportunity to </w:t>
      </w:r>
      <w:r w:rsidR="00C61CF3" w:rsidRPr="6CE76D0C">
        <w:rPr>
          <w:rFonts w:asciiTheme="majorHAnsi" w:hAnsiTheme="majorHAnsi" w:cstheme="majorBidi"/>
        </w:rPr>
        <w:t>contribute</w:t>
      </w:r>
      <w:r w:rsidR="001915D2" w:rsidRPr="6CE76D0C">
        <w:rPr>
          <w:rFonts w:asciiTheme="majorHAnsi" w:hAnsiTheme="majorHAnsi" w:cstheme="majorBidi"/>
        </w:rPr>
        <w:t xml:space="preserve"> to the </w:t>
      </w:r>
      <w:r w:rsidR="00432DA3" w:rsidRPr="6CE76D0C">
        <w:rPr>
          <w:rFonts w:asciiTheme="majorHAnsi" w:hAnsiTheme="majorHAnsi" w:cstheme="majorBidi"/>
        </w:rPr>
        <w:t xml:space="preserve">community </w:t>
      </w:r>
      <w:r w:rsidR="00D87CA6" w:rsidRPr="6CE76D0C">
        <w:rPr>
          <w:rFonts w:asciiTheme="majorHAnsi" w:hAnsiTheme="majorHAnsi" w:cstheme="majorBidi"/>
        </w:rPr>
        <w:t xml:space="preserve">media </w:t>
      </w:r>
      <w:r w:rsidR="001915D2" w:rsidRPr="6CE76D0C">
        <w:rPr>
          <w:rFonts w:asciiTheme="majorHAnsi" w:hAnsiTheme="majorHAnsi" w:cstheme="majorBidi"/>
        </w:rPr>
        <w:t>sector</w:t>
      </w:r>
      <w:r w:rsidR="00432DA3" w:rsidRPr="6CE76D0C">
        <w:rPr>
          <w:rFonts w:asciiTheme="majorHAnsi" w:hAnsiTheme="majorHAnsi" w:cstheme="majorBidi"/>
        </w:rPr>
        <w:t xml:space="preserve"> by ensuring </w:t>
      </w:r>
      <w:r w:rsidR="00627649" w:rsidRPr="6CE76D0C">
        <w:rPr>
          <w:rFonts w:asciiTheme="majorHAnsi" w:hAnsiTheme="majorHAnsi" w:cstheme="majorBidi"/>
        </w:rPr>
        <w:t xml:space="preserve">grant funds are distributed in an equitable, impactful way. </w:t>
      </w:r>
      <w:r w:rsidR="00432DA3" w:rsidRPr="6CE76D0C">
        <w:rPr>
          <w:rFonts w:asciiTheme="majorHAnsi" w:hAnsiTheme="majorHAnsi" w:cstheme="majorBidi"/>
        </w:rPr>
        <w:t xml:space="preserve"> </w:t>
      </w:r>
      <w:r w:rsidR="001915D2" w:rsidRPr="6CE76D0C">
        <w:rPr>
          <w:rFonts w:asciiTheme="majorHAnsi" w:hAnsiTheme="majorHAnsi" w:cstheme="majorBidi"/>
        </w:rPr>
        <w:t xml:space="preserve">  </w:t>
      </w:r>
    </w:p>
    <w:sectPr w:rsidR="001915D2" w:rsidRPr="006F7081" w:rsidSect="00AA0585">
      <w:headerReference w:type="default" r:id="rId14"/>
      <w:pgSz w:w="11906" w:h="16838"/>
      <w:pgMar w:top="1440"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08217" w14:textId="77777777" w:rsidR="008C5BF4" w:rsidRDefault="008C5BF4" w:rsidP="001D4263">
      <w:pPr>
        <w:spacing w:after="0" w:line="240" w:lineRule="auto"/>
      </w:pPr>
      <w:r>
        <w:separator/>
      </w:r>
    </w:p>
  </w:endnote>
  <w:endnote w:type="continuationSeparator" w:id="0">
    <w:p w14:paraId="44F5EB37" w14:textId="77777777" w:rsidR="008C5BF4" w:rsidRDefault="008C5BF4" w:rsidP="001D4263">
      <w:pPr>
        <w:spacing w:after="0" w:line="240" w:lineRule="auto"/>
      </w:pPr>
      <w:r>
        <w:continuationSeparator/>
      </w:r>
    </w:p>
  </w:endnote>
  <w:endnote w:type="continuationNotice" w:id="1">
    <w:p w14:paraId="191107C7" w14:textId="77777777" w:rsidR="008C5BF4" w:rsidRDefault="008C5B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Pro-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95C72" w14:textId="77777777" w:rsidR="008C5BF4" w:rsidRDefault="008C5BF4" w:rsidP="001D4263">
      <w:pPr>
        <w:spacing w:after="0" w:line="240" w:lineRule="auto"/>
      </w:pPr>
      <w:r>
        <w:separator/>
      </w:r>
    </w:p>
  </w:footnote>
  <w:footnote w:type="continuationSeparator" w:id="0">
    <w:p w14:paraId="08BB1BD1" w14:textId="77777777" w:rsidR="008C5BF4" w:rsidRDefault="008C5BF4" w:rsidP="001D4263">
      <w:pPr>
        <w:spacing w:after="0" w:line="240" w:lineRule="auto"/>
      </w:pPr>
      <w:r>
        <w:continuationSeparator/>
      </w:r>
    </w:p>
  </w:footnote>
  <w:footnote w:type="continuationNotice" w:id="1">
    <w:p w14:paraId="2461D418" w14:textId="77777777" w:rsidR="008C5BF4" w:rsidRDefault="008C5B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8736F" w14:textId="4A292CCF" w:rsidR="001D4263" w:rsidRDefault="6CE76D0C">
    <w:pPr>
      <w:pStyle w:val="Header"/>
    </w:pPr>
    <w:r>
      <w:rPr>
        <w:noProof/>
      </w:rPr>
      <w:drawing>
        <wp:inline distT="0" distB="0" distL="0" distR="0" wp14:anchorId="3E53E48C" wp14:editId="67C33F54">
          <wp:extent cx="1699121" cy="566248"/>
          <wp:effectExtent l="0" t="0" r="0" b="5715"/>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699121" cy="5662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65201"/>
    <w:multiLevelType w:val="multilevel"/>
    <w:tmpl w:val="8A660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FF7477"/>
    <w:multiLevelType w:val="multilevel"/>
    <w:tmpl w:val="B42EC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7A4780"/>
    <w:multiLevelType w:val="hybridMultilevel"/>
    <w:tmpl w:val="9C0ABE6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 w15:restartNumberingAfterBreak="0">
    <w:nsid w:val="1AB84A1E"/>
    <w:multiLevelType w:val="hybridMultilevel"/>
    <w:tmpl w:val="3DFEA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8F182E"/>
    <w:multiLevelType w:val="multilevel"/>
    <w:tmpl w:val="857426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2B11FB5"/>
    <w:multiLevelType w:val="multilevel"/>
    <w:tmpl w:val="24FAE4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4D076D0"/>
    <w:multiLevelType w:val="hybridMultilevel"/>
    <w:tmpl w:val="B8262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9A42E0"/>
    <w:multiLevelType w:val="hybridMultilevel"/>
    <w:tmpl w:val="9CACF992"/>
    <w:lvl w:ilvl="0" w:tplc="19426282">
      <w:numFmt w:val="bullet"/>
      <w:lvlText w:val="-"/>
      <w:lvlJc w:val="left"/>
      <w:pPr>
        <w:ind w:left="720" w:hanging="360"/>
      </w:pPr>
      <w:rPr>
        <w:rFonts w:ascii="Calibri Light" w:eastAsiaTheme="minorHAnsi"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BA1C98"/>
    <w:multiLevelType w:val="hybridMultilevel"/>
    <w:tmpl w:val="2834A838"/>
    <w:lvl w:ilvl="0" w:tplc="87181834">
      <w:numFmt w:val="bullet"/>
      <w:lvlText w:val="•"/>
      <w:lvlJc w:val="left"/>
      <w:pPr>
        <w:ind w:left="720" w:hanging="360"/>
      </w:pPr>
      <w:rPr>
        <w:rFonts w:ascii="MyriadPro-Light" w:eastAsiaTheme="minorHAnsi" w:hAnsi="MyriadPro-Light" w:cs="MyriadPro-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A4A66F7"/>
    <w:multiLevelType w:val="hybridMultilevel"/>
    <w:tmpl w:val="AB3A43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A5872BF"/>
    <w:multiLevelType w:val="multilevel"/>
    <w:tmpl w:val="BC5A5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0886892"/>
    <w:multiLevelType w:val="hybridMultilevel"/>
    <w:tmpl w:val="EADED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5755CB0"/>
    <w:multiLevelType w:val="multilevel"/>
    <w:tmpl w:val="3A24D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240090"/>
    <w:multiLevelType w:val="hybridMultilevel"/>
    <w:tmpl w:val="721C0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8045C7"/>
    <w:multiLevelType w:val="hybridMultilevel"/>
    <w:tmpl w:val="43CEC8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58D54C9"/>
    <w:multiLevelType w:val="hybridMultilevel"/>
    <w:tmpl w:val="C98A6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28638851">
    <w:abstractNumId w:val="4"/>
  </w:num>
  <w:num w:numId="2" w16cid:durableId="671495773">
    <w:abstractNumId w:val="5"/>
  </w:num>
  <w:num w:numId="3" w16cid:durableId="1962414250">
    <w:abstractNumId w:val="13"/>
  </w:num>
  <w:num w:numId="4" w16cid:durableId="14693575">
    <w:abstractNumId w:val="7"/>
  </w:num>
  <w:num w:numId="5" w16cid:durableId="1860969337">
    <w:abstractNumId w:val="10"/>
  </w:num>
  <w:num w:numId="6" w16cid:durableId="1247811294">
    <w:abstractNumId w:val="0"/>
  </w:num>
  <w:num w:numId="7" w16cid:durableId="1525441814">
    <w:abstractNumId w:val="1"/>
  </w:num>
  <w:num w:numId="8" w16cid:durableId="569465601">
    <w:abstractNumId w:val="2"/>
  </w:num>
  <w:num w:numId="9" w16cid:durableId="2064325894">
    <w:abstractNumId w:val="15"/>
  </w:num>
  <w:num w:numId="10" w16cid:durableId="1109012461">
    <w:abstractNumId w:val="11"/>
  </w:num>
  <w:num w:numId="11" w16cid:durableId="1826777954">
    <w:abstractNumId w:val="8"/>
  </w:num>
  <w:num w:numId="12" w16cid:durableId="791946987">
    <w:abstractNumId w:val="12"/>
  </w:num>
  <w:num w:numId="13" w16cid:durableId="1438020072">
    <w:abstractNumId w:val="9"/>
  </w:num>
  <w:num w:numId="14" w16cid:durableId="1733772300">
    <w:abstractNumId w:val="6"/>
  </w:num>
  <w:num w:numId="15" w16cid:durableId="865364541">
    <w:abstractNumId w:val="14"/>
  </w:num>
  <w:num w:numId="16" w16cid:durableId="21248378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M0s7A0MDA0NzAxNzFT0lEKTi0uzszPAykwqQUAwEs2niwAAAA="/>
  </w:docVars>
  <w:rsids>
    <w:rsidRoot w:val="001D4263"/>
    <w:rsid w:val="00035184"/>
    <w:rsid w:val="000378DA"/>
    <w:rsid w:val="00042068"/>
    <w:rsid w:val="00056584"/>
    <w:rsid w:val="000A23AE"/>
    <w:rsid w:val="000A48E2"/>
    <w:rsid w:val="000D183F"/>
    <w:rsid w:val="00110347"/>
    <w:rsid w:val="001144D3"/>
    <w:rsid w:val="0012283A"/>
    <w:rsid w:val="00155D0F"/>
    <w:rsid w:val="00183DD0"/>
    <w:rsid w:val="001915D2"/>
    <w:rsid w:val="001A0FC4"/>
    <w:rsid w:val="001B479E"/>
    <w:rsid w:val="001C4869"/>
    <w:rsid w:val="001D4263"/>
    <w:rsid w:val="002076D9"/>
    <w:rsid w:val="002277EC"/>
    <w:rsid w:val="00244ECC"/>
    <w:rsid w:val="00282291"/>
    <w:rsid w:val="002C661C"/>
    <w:rsid w:val="002C7E77"/>
    <w:rsid w:val="002F170F"/>
    <w:rsid w:val="002F2B06"/>
    <w:rsid w:val="002F730A"/>
    <w:rsid w:val="00327A65"/>
    <w:rsid w:val="00344641"/>
    <w:rsid w:val="003476AF"/>
    <w:rsid w:val="00370EE0"/>
    <w:rsid w:val="00380453"/>
    <w:rsid w:val="00383F2A"/>
    <w:rsid w:val="003E4A38"/>
    <w:rsid w:val="003F1A45"/>
    <w:rsid w:val="004121FE"/>
    <w:rsid w:val="00432DA3"/>
    <w:rsid w:val="0048797D"/>
    <w:rsid w:val="004941DF"/>
    <w:rsid w:val="004B1FFC"/>
    <w:rsid w:val="004C4880"/>
    <w:rsid w:val="004D210D"/>
    <w:rsid w:val="005346B4"/>
    <w:rsid w:val="005439DD"/>
    <w:rsid w:val="005633F7"/>
    <w:rsid w:val="005B70C8"/>
    <w:rsid w:val="005B7790"/>
    <w:rsid w:val="005C6074"/>
    <w:rsid w:val="005C60E5"/>
    <w:rsid w:val="005C7728"/>
    <w:rsid w:val="005C7B38"/>
    <w:rsid w:val="005D649C"/>
    <w:rsid w:val="005E12A7"/>
    <w:rsid w:val="006110B2"/>
    <w:rsid w:val="006163FB"/>
    <w:rsid w:val="00627649"/>
    <w:rsid w:val="00642530"/>
    <w:rsid w:val="00656177"/>
    <w:rsid w:val="006B7243"/>
    <w:rsid w:val="006C2E53"/>
    <w:rsid w:val="006C6881"/>
    <w:rsid w:val="006D5489"/>
    <w:rsid w:val="006D76E3"/>
    <w:rsid w:val="006E5268"/>
    <w:rsid w:val="006F7081"/>
    <w:rsid w:val="007215DD"/>
    <w:rsid w:val="007476D6"/>
    <w:rsid w:val="00750C1C"/>
    <w:rsid w:val="0077690C"/>
    <w:rsid w:val="0078043F"/>
    <w:rsid w:val="00797959"/>
    <w:rsid w:val="007D4174"/>
    <w:rsid w:val="007E5536"/>
    <w:rsid w:val="007F3B0B"/>
    <w:rsid w:val="007F4F8D"/>
    <w:rsid w:val="007F74B1"/>
    <w:rsid w:val="00802F0F"/>
    <w:rsid w:val="008039DB"/>
    <w:rsid w:val="008176F5"/>
    <w:rsid w:val="00834451"/>
    <w:rsid w:val="00835F79"/>
    <w:rsid w:val="008A7B27"/>
    <w:rsid w:val="008C4A75"/>
    <w:rsid w:val="008C5BF4"/>
    <w:rsid w:val="00901054"/>
    <w:rsid w:val="00965F3F"/>
    <w:rsid w:val="00976C6D"/>
    <w:rsid w:val="00981005"/>
    <w:rsid w:val="00982DDD"/>
    <w:rsid w:val="009979BB"/>
    <w:rsid w:val="009E40A8"/>
    <w:rsid w:val="009E67BC"/>
    <w:rsid w:val="009E67E2"/>
    <w:rsid w:val="009F6C74"/>
    <w:rsid w:val="00A04A1B"/>
    <w:rsid w:val="00A93366"/>
    <w:rsid w:val="00AA0585"/>
    <w:rsid w:val="00AA2128"/>
    <w:rsid w:val="00AC75D1"/>
    <w:rsid w:val="00B24FF2"/>
    <w:rsid w:val="00B51A0F"/>
    <w:rsid w:val="00B52CB7"/>
    <w:rsid w:val="00B54856"/>
    <w:rsid w:val="00B9565F"/>
    <w:rsid w:val="00B9740E"/>
    <w:rsid w:val="00BA4C3B"/>
    <w:rsid w:val="00BB798D"/>
    <w:rsid w:val="00BD5652"/>
    <w:rsid w:val="00BE4666"/>
    <w:rsid w:val="00BE61A2"/>
    <w:rsid w:val="00C17DD5"/>
    <w:rsid w:val="00C31FDD"/>
    <w:rsid w:val="00C61CF3"/>
    <w:rsid w:val="00C8BA6A"/>
    <w:rsid w:val="00CB08F1"/>
    <w:rsid w:val="00CE3E75"/>
    <w:rsid w:val="00D00741"/>
    <w:rsid w:val="00D4639F"/>
    <w:rsid w:val="00D53B65"/>
    <w:rsid w:val="00D768D9"/>
    <w:rsid w:val="00D87CA6"/>
    <w:rsid w:val="00DA38F2"/>
    <w:rsid w:val="00DF3BB5"/>
    <w:rsid w:val="00DF5361"/>
    <w:rsid w:val="00E06A23"/>
    <w:rsid w:val="00E27C15"/>
    <w:rsid w:val="00E34583"/>
    <w:rsid w:val="00E6679C"/>
    <w:rsid w:val="00E81774"/>
    <w:rsid w:val="00E978DE"/>
    <w:rsid w:val="00EB23B5"/>
    <w:rsid w:val="00EB5538"/>
    <w:rsid w:val="00F0316C"/>
    <w:rsid w:val="00F05E8C"/>
    <w:rsid w:val="00F40B75"/>
    <w:rsid w:val="00F77EB4"/>
    <w:rsid w:val="00F8252F"/>
    <w:rsid w:val="00FB04CC"/>
    <w:rsid w:val="00FD3EA6"/>
    <w:rsid w:val="00FD421D"/>
    <w:rsid w:val="00FF70C6"/>
    <w:rsid w:val="050D79D1"/>
    <w:rsid w:val="06A5CE7A"/>
    <w:rsid w:val="07008B90"/>
    <w:rsid w:val="07FC28FA"/>
    <w:rsid w:val="08148C7D"/>
    <w:rsid w:val="087F41AD"/>
    <w:rsid w:val="0BA88BE9"/>
    <w:rsid w:val="0D2C8573"/>
    <w:rsid w:val="0DAB8E38"/>
    <w:rsid w:val="0DC3C960"/>
    <w:rsid w:val="0F697397"/>
    <w:rsid w:val="0FCC9F93"/>
    <w:rsid w:val="10A24F41"/>
    <w:rsid w:val="10C451D6"/>
    <w:rsid w:val="12B877CC"/>
    <w:rsid w:val="132DC7B9"/>
    <w:rsid w:val="13EACA03"/>
    <w:rsid w:val="1549E7C6"/>
    <w:rsid w:val="15D1D16F"/>
    <w:rsid w:val="17B95D24"/>
    <w:rsid w:val="18992B61"/>
    <w:rsid w:val="18A7E8D0"/>
    <w:rsid w:val="18F26A38"/>
    <w:rsid w:val="19BA3946"/>
    <w:rsid w:val="1C27D61E"/>
    <w:rsid w:val="1E556910"/>
    <w:rsid w:val="1E6C68E1"/>
    <w:rsid w:val="1E73997D"/>
    <w:rsid w:val="1FCC6FCF"/>
    <w:rsid w:val="20EB6298"/>
    <w:rsid w:val="20EFB8B6"/>
    <w:rsid w:val="210531D0"/>
    <w:rsid w:val="23471498"/>
    <w:rsid w:val="23F3AA8C"/>
    <w:rsid w:val="24BDDF92"/>
    <w:rsid w:val="25380E95"/>
    <w:rsid w:val="2590AEE6"/>
    <w:rsid w:val="265710A5"/>
    <w:rsid w:val="27EA2C38"/>
    <w:rsid w:val="28107A3B"/>
    <w:rsid w:val="2872C752"/>
    <w:rsid w:val="29CE1AB6"/>
    <w:rsid w:val="29E0E5D0"/>
    <w:rsid w:val="2A180283"/>
    <w:rsid w:val="2AC3A3F2"/>
    <w:rsid w:val="2B2CE79B"/>
    <w:rsid w:val="2BA29693"/>
    <w:rsid w:val="2BC57E25"/>
    <w:rsid w:val="2DF40A6D"/>
    <w:rsid w:val="2DFA1ECD"/>
    <w:rsid w:val="2F43D894"/>
    <w:rsid w:val="2F7D47E0"/>
    <w:rsid w:val="305F1ED0"/>
    <w:rsid w:val="3098EF48"/>
    <w:rsid w:val="3127EAAE"/>
    <w:rsid w:val="31D1CE50"/>
    <w:rsid w:val="342CB7A5"/>
    <w:rsid w:val="35BCCBB9"/>
    <w:rsid w:val="35CE0673"/>
    <w:rsid w:val="36EBE49F"/>
    <w:rsid w:val="374FDA8C"/>
    <w:rsid w:val="380F50FE"/>
    <w:rsid w:val="38F54AFE"/>
    <w:rsid w:val="39494260"/>
    <w:rsid w:val="3972E622"/>
    <w:rsid w:val="3A0A5160"/>
    <w:rsid w:val="3F12BCF1"/>
    <w:rsid w:val="40A8C33D"/>
    <w:rsid w:val="421A6785"/>
    <w:rsid w:val="4230490A"/>
    <w:rsid w:val="426A9EC3"/>
    <w:rsid w:val="43FE2781"/>
    <w:rsid w:val="44AEC327"/>
    <w:rsid w:val="45A0A04D"/>
    <w:rsid w:val="471F86B0"/>
    <w:rsid w:val="47E7FB63"/>
    <w:rsid w:val="489632F7"/>
    <w:rsid w:val="49067B80"/>
    <w:rsid w:val="4931BECA"/>
    <w:rsid w:val="496551B7"/>
    <w:rsid w:val="4DDFDDBE"/>
    <w:rsid w:val="4E0D83C3"/>
    <w:rsid w:val="4E4531EE"/>
    <w:rsid w:val="4EEAC0B9"/>
    <w:rsid w:val="4F39B2CB"/>
    <w:rsid w:val="503BE00C"/>
    <w:rsid w:val="50838017"/>
    <w:rsid w:val="50E888E4"/>
    <w:rsid w:val="516B6215"/>
    <w:rsid w:val="51CCB25E"/>
    <w:rsid w:val="51E3AD96"/>
    <w:rsid w:val="52DF2961"/>
    <w:rsid w:val="53326EB4"/>
    <w:rsid w:val="54311EA8"/>
    <w:rsid w:val="54F5B1DD"/>
    <w:rsid w:val="55684F08"/>
    <w:rsid w:val="563CB522"/>
    <w:rsid w:val="57A17A2B"/>
    <w:rsid w:val="57A34874"/>
    <w:rsid w:val="58C2E036"/>
    <w:rsid w:val="5B8D0594"/>
    <w:rsid w:val="5D82E819"/>
    <w:rsid w:val="5E6D19A3"/>
    <w:rsid w:val="5FBC026B"/>
    <w:rsid w:val="6008EA04"/>
    <w:rsid w:val="602ACB21"/>
    <w:rsid w:val="611260B7"/>
    <w:rsid w:val="611BF4A6"/>
    <w:rsid w:val="61795E98"/>
    <w:rsid w:val="61A3AD4B"/>
    <w:rsid w:val="61A4BA65"/>
    <w:rsid w:val="625EA992"/>
    <w:rsid w:val="62A12FB9"/>
    <w:rsid w:val="62B30829"/>
    <w:rsid w:val="62EBA56B"/>
    <w:rsid w:val="633B70D9"/>
    <w:rsid w:val="6344F81E"/>
    <w:rsid w:val="63A1BB2C"/>
    <w:rsid w:val="63F085BA"/>
    <w:rsid w:val="640BA0BD"/>
    <w:rsid w:val="66782B88"/>
    <w:rsid w:val="6890D878"/>
    <w:rsid w:val="68AD0A13"/>
    <w:rsid w:val="697AEABD"/>
    <w:rsid w:val="69BD495D"/>
    <w:rsid w:val="69D3D934"/>
    <w:rsid w:val="6A21F6B6"/>
    <w:rsid w:val="6B4B9CAB"/>
    <w:rsid w:val="6BCE9564"/>
    <w:rsid w:val="6C9C0A98"/>
    <w:rsid w:val="6CE76D0C"/>
    <w:rsid w:val="6DA9A003"/>
    <w:rsid w:val="6DCD76E5"/>
    <w:rsid w:val="6DDDE378"/>
    <w:rsid w:val="6EB87188"/>
    <w:rsid w:val="6FB6DA20"/>
    <w:rsid w:val="6FE51886"/>
    <w:rsid w:val="7007F3B0"/>
    <w:rsid w:val="7112D0C1"/>
    <w:rsid w:val="71DD6AFB"/>
    <w:rsid w:val="721F1B0C"/>
    <w:rsid w:val="73A58F66"/>
    <w:rsid w:val="74B505DA"/>
    <w:rsid w:val="76E6C6D1"/>
    <w:rsid w:val="7806E487"/>
    <w:rsid w:val="786C9455"/>
    <w:rsid w:val="78FED9B6"/>
    <w:rsid w:val="79A37DCE"/>
    <w:rsid w:val="79F6D3C1"/>
    <w:rsid w:val="7A15EFCE"/>
    <w:rsid w:val="7B5045C4"/>
    <w:rsid w:val="7CC27A6C"/>
    <w:rsid w:val="7CF8BA93"/>
    <w:rsid w:val="7D057E5C"/>
    <w:rsid w:val="7D237B54"/>
    <w:rsid w:val="7F926A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62794"/>
  <w15:chartTrackingRefBased/>
  <w15:docId w15:val="{C7298E2A-718A-4B9D-92A0-7E02097A8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2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263"/>
  </w:style>
  <w:style w:type="paragraph" w:styleId="Footer">
    <w:name w:val="footer"/>
    <w:basedOn w:val="Normal"/>
    <w:link w:val="FooterChar"/>
    <w:uiPriority w:val="99"/>
    <w:unhideWhenUsed/>
    <w:rsid w:val="001D42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263"/>
  </w:style>
  <w:style w:type="table" w:styleId="TableGrid">
    <w:name w:val="Table Grid"/>
    <w:basedOn w:val="TableNormal"/>
    <w:uiPriority w:val="39"/>
    <w:rsid w:val="001D4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C7728"/>
    <w:rPr>
      <w:color w:val="0000FF"/>
      <w:u w:val="single"/>
    </w:rPr>
  </w:style>
  <w:style w:type="character" w:styleId="CommentReference">
    <w:name w:val="annotation reference"/>
    <w:uiPriority w:val="99"/>
    <w:semiHidden/>
    <w:unhideWhenUsed/>
    <w:rsid w:val="005C7728"/>
    <w:rPr>
      <w:sz w:val="16"/>
      <w:szCs w:val="16"/>
    </w:rPr>
  </w:style>
  <w:style w:type="paragraph" w:styleId="CommentText">
    <w:name w:val="annotation text"/>
    <w:basedOn w:val="Normal"/>
    <w:link w:val="CommentTextChar"/>
    <w:uiPriority w:val="99"/>
    <w:unhideWhenUsed/>
    <w:rsid w:val="005C7728"/>
    <w:pPr>
      <w:spacing w:after="0" w:line="240" w:lineRule="auto"/>
    </w:pPr>
    <w:rPr>
      <w:rFonts w:ascii="Arial" w:eastAsia="Times New Roman" w:hAnsi="Arial" w:cs="Times New Roman"/>
      <w:sz w:val="20"/>
      <w:szCs w:val="20"/>
      <w:lang w:eastAsia="en-AU"/>
    </w:rPr>
  </w:style>
  <w:style w:type="character" w:customStyle="1" w:styleId="CommentTextChar">
    <w:name w:val="Comment Text Char"/>
    <w:basedOn w:val="DefaultParagraphFont"/>
    <w:link w:val="CommentText"/>
    <w:uiPriority w:val="99"/>
    <w:rsid w:val="005C7728"/>
    <w:rPr>
      <w:rFonts w:ascii="Arial" w:eastAsia="Times New Roman" w:hAnsi="Arial" w:cs="Times New Roman"/>
      <w:sz w:val="20"/>
      <w:szCs w:val="20"/>
      <w:lang w:eastAsia="en-AU"/>
    </w:rPr>
  </w:style>
  <w:style w:type="paragraph" w:styleId="BalloonText">
    <w:name w:val="Balloon Text"/>
    <w:basedOn w:val="Normal"/>
    <w:link w:val="BalloonTextChar"/>
    <w:uiPriority w:val="99"/>
    <w:semiHidden/>
    <w:unhideWhenUsed/>
    <w:rsid w:val="005C77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728"/>
    <w:rPr>
      <w:rFonts w:ascii="Segoe UI" w:hAnsi="Segoe UI" w:cs="Segoe UI"/>
      <w:sz w:val="18"/>
      <w:szCs w:val="18"/>
    </w:rPr>
  </w:style>
  <w:style w:type="character" w:customStyle="1" w:styleId="UnresolvedMention1">
    <w:name w:val="Unresolved Mention1"/>
    <w:basedOn w:val="DefaultParagraphFont"/>
    <w:uiPriority w:val="99"/>
    <w:semiHidden/>
    <w:unhideWhenUsed/>
    <w:rsid w:val="005C7728"/>
    <w:rPr>
      <w:color w:val="605E5C"/>
      <w:shd w:val="clear" w:color="auto" w:fill="E1DFDD"/>
    </w:rPr>
  </w:style>
  <w:style w:type="paragraph" w:styleId="ListParagraph">
    <w:name w:val="List Paragraph"/>
    <w:basedOn w:val="Normal"/>
    <w:link w:val="ListParagraphChar"/>
    <w:uiPriority w:val="34"/>
    <w:qFormat/>
    <w:rsid w:val="002076D9"/>
    <w:pPr>
      <w:ind w:left="720"/>
      <w:contextualSpacing/>
    </w:pPr>
  </w:style>
  <w:style w:type="character" w:styleId="FollowedHyperlink">
    <w:name w:val="FollowedHyperlink"/>
    <w:basedOn w:val="DefaultParagraphFont"/>
    <w:uiPriority w:val="99"/>
    <w:semiHidden/>
    <w:unhideWhenUsed/>
    <w:rsid w:val="00D00741"/>
    <w:rPr>
      <w:color w:val="954F72" w:themeColor="followedHyperlink"/>
      <w:u w:val="single"/>
    </w:rPr>
  </w:style>
  <w:style w:type="character" w:styleId="Mention">
    <w:name w:val="Mention"/>
    <w:basedOn w:val="DefaultParagraphFont"/>
    <w:uiPriority w:val="99"/>
    <w:semiHidden/>
    <w:unhideWhenUsed/>
    <w:rsid w:val="006C2E53"/>
    <w:rPr>
      <w:color w:val="2B579A"/>
      <w:shd w:val="clear" w:color="auto" w:fill="E6E6E6"/>
    </w:rPr>
  </w:style>
  <w:style w:type="character" w:customStyle="1" w:styleId="ListParagraphChar">
    <w:name w:val="List Paragraph Char"/>
    <w:basedOn w:val="DefaultParagraphFont"/>
    <w:link w:val="ListParagraph"/>
    <w:uiPriority w:val="34"/>
    <w:locked/>
    <w:rsid w:val="007E5536"/>
  </w:style>
  <w:style w:type="character" w:customStyle="1" w:styleId="normaltextrun">
    <w:name w:val="normaltextrun"/>
    <w:basedOn w:val="DefaultParagraphFont"/>
    <w:rsid w:val="002277EC"/>
  </w:style>
  <w:style w:type="character" w:customStyle="1" w:styleId="eop">
    <w:name w:val="eop"/>
    <w:basedOn w:val="DefaultParagraphFont"/>
    <w:rsid w:val="002277EC"/>
  </w:style>
  <w:style w:type="paragraph" w:styleId="Revision">
    <w:name w:val="Revision"/>
    <w:hidden/>
    <w:uiPriority w:val="99"/>
    <w:semiHidden/>
    <w:rsid w:val="00802F0F"/>
    <w:pPr>
      <w:spacing w:after="0" w:line="240" w:lineRule="auto"/>
    </w:pPr>
  </w:style>
  <w:style w:type="paragraph" w:styleId="CommentSubject">
    <w:name w:val="annotation subject"/>
    <w:basedOn w:val="CommentText"/>
    <w:next w:val="CommentText"/>
    <w:link w:val="CommentSubjectChar"/>
    <w:uiPriority w:val="99"/>
    <w:semiHidden/>
    <w:unhideWhenUsed/>
    <w:rsid w:val="00981005"/>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981005"/>
    <w:rPr>
      <w:rFonts w:ascii="Arial" w:eastAsia="Times New Roman" w:hAnsi="Arial"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4813">
      <w:bodyDiv w:val="1"/>
      <w:marLeft w:val="0"/>
      <w:marRight w:val="0"/>
      <w:marTop w:val="0"/>
      <w:marBottom w:val="0"/>
      <w:divBdr>
        <w:top w:val="none" w:sz="0" w:space="0" w:color="auto"/>
        <w:left w:val="none" w:sz="0" w:space="0" w:color="auto"/>
        <w:bottom w:val="none" w:sz="0" w:space="0" w:color="auto"/>
        <w:right w:val="none" w:sz="0" w:space="0" w:color="auto"/>
      </w:divBdr>
    </w:div>
    <w:div w:id="143393375">
      <w:bodyDiv w:val="1"/>
      <w:marLeft w:val="0"/>
      <w:marRight w:val="0"/>
      <w:marTop w:val="0"/>
      <w:marBottom w:val="0"/>
      <w:divBdr>
        <w:top w:val="none" w:sz="0" w:space="0" w:color="auto"/>
        <w:left w:val="none" w:sz="0" w:space="0" w:color="auto"/>
        <w:bottom w:val="none" w:sz="0" w:space="0" w:color="auto"/>
        <w:right w:val="none" w:sz="0" w:space="0" w:color="auto"/>
      </w:divBdr>
    </w:div>
    <w:div w:id="252324997">
      <w:bodyDiv w:val="1"/>
      <w:marLeft w:val="0"/>
      <w:marRight w:val="0"/>
      <w:marTop w:val="0"/>
      <w:marBottom w:val="0"/>
      <w:divBdr>
        <w:top w:val="none" w:sz="0" w:space="0" w:color="auto"/>
        <w:left w:val="none" w:sz="0" w:space="0" w:color="auto"/>
        <w:bottom w:val="none" w:sz="0" w:space="0" w:color="auto"/>
        <w:right w:val="none" w:sz="0" w:space="0" w:color="auto"/>
      </w:divBdr>
    </w:div>
    <w:div w:id="274868873">
      <w:bodyDiv w:val="1"/>
      <w:marLeft w:val="0"/>
      <w:marRight w:val="0"/>
      <w:marTop w:val="0"/>
      <w:marBottom w:val="0"/>
      <w:divBdr>
        <w:top w:val="none" w:sz="0" w:space="0" w:color="auto"/>
        <w:left w:val="none" w:sz="0" w:space="0" w:color="auto"/>
        <w:bottom w:val="none" w:sz="0" w:space="0" w:color="auto"/>
        <w:right w:val="none" w:sz="0" w:space="0" w:color="auto"/>
      </w:divBdr>
    </w:div>
    <w:div w:id="336540109">
      <w:bodyDiv w:val="1"/>
      <w:marLeft w:val="0"/>
      <w:marRight w:val="0"/>
      <w:marTop w:val="0"/>
      <w:marBottom w:val="0"/>
      <w:divBdr>
        <w:top w:val="none" w:sz="0" w:space="0" w:color="auto"/>
        <w:left w:val="none" w:sz="0" w:space="0" w:color="auto"/>
        <w:bottom w:val="none" w:sz="0" w:space="0" w:color="auto"/>
        <w:right w:val="none" w:sz="0" w:space="0" w:color="auto"/>
      </w:divBdr>
    </w:div>
    <w:div w:id="744496277">
      <w:bodyDiv w:val="1"/>
      <w:marLeft w:val="0"/>
      <w:marRight w:val="0"/>
      <w:marTop w:val="0"/>
      <w:marBottom w:val="0"/>
      <w:divBdr>
        <w:top w:val="none" w:sz="0" w:space="0" w:color="auto"/>
        <w:left w:val="none" w:sz="0" w:space="0" w:color="auto"/>
        <w:bottom w:val="none" w:sz="0" w:space="0" w:color="auto"/>
        <w:right w:val="none" w:sz="0" w:space="0" w:color="auto"/>
      </w:divBdr>
    </w:div>
    <w:div w:id="833489861">
      <w:bodyDiv w:val="1"/>
      <w:marLeft w:val="0"/>
      <w:marRight w:val="0"/>
      <w:marTop w:val="0"/>
      <w:marBottom w:val="0"/>
      <w:divBdr>
        <w:top w:val="none" w:sz="0" w:space="0" w:color="auto"/>
        <w:left w:val="none" w:sz="0" w:space="0" w:color="auto"/>
        <w:bottom w:val="none" w:sz="0" w:space="0" w:color="auto"/>
        <w:right w:val="none" w:sz="0" w:space="0" w:color="auto"/>
      </w:divBdr>
    </w:div>
    <w:div w:id="959990140">
      <w:bodyDiv w:val="1"/>
      <w:marLeft w:val="0"/>
      <w:marRight w:val="0"/>
      <w:marTop w:val="0"/>
      <w:marBottom w:val="0"/>
      <w:divBdr>
        <w:top w:val="none" w:sz="0" w:space="0" w:color="auto"/>
        <w:left w:val="none" w:sz="0" w:space="0" w:color="auto"/>
        <w:bottom w:val="none" w:sz="0" w:space="0" w:color="auto"/>
        <w:right w:val="none" w:sz="0" w:space="0" w:color="auto"/>
      </w:divBdr>
    </w:div>
    <w:div w:id="1576403663">
      <w:bodyDiv w:val="1"/>
      <w:marLeft w:val="0"/>
      <w:marRight w:val="0"/>
      <w:marTop w:val="0"/>
      <w:marBottom w:val="0"/>
      <w:divBdr>
        <w:top w:val="none" w:sz="0" w:space="0" w:color="auto"/>
        <w:left w:val="none" w:sz="0" w:space="0" w:color="auto"/>
        <w:bottom w:val="none" w:sz="0" w:space="0" w:color="auto"/>
        <w:right w:val="none" w:sz="0" w:space="0" w:color="auto"/>
      </w:divBdr>
      <w:divsChild>
        <w:div w:id="997077268">
          <w:marLeft w:val="0"/>
          <w:marRight w:val="0"/>
          <w:marTop w:val="0"/>
          <w:marBottom w:val="0"/>
          <w:divBdr>
            <w:top w:val="none" w:sz="0" w:space="0" w:color="auto"/>
            <w:left w:val="none" w:sz="0" w:space="0" w:color="auto"/>
            <w:bottom w:val="none" w:sz="0" w:space="0" w:color="auto"/>
            <w:right w:val="none" w:sz="0" w:space="0" w:color="auto"/>
          </w:divBdr>
        </w:div>
        <w:div w:id="1694840511">
          <w:marLeft w:val="0"/>
          <w:marRight w:val="0"/>
          <w:marTop w:val="0"/>
          <w:marBottom w:val="0"/>
          <w:divBdr>
            <w:top w:val="none" w:sz="0" w:space="0" w:color="auto"/>
            <w:left w:val="none" w:sz="0" w:space="0" w:color="auto"/>
            <w:bottom w:val="none" w:sz="0" w:space="0" w:color="auto"/>
            <w:right w:val="none" w:sz="0" w:space="0" w:color="auto"/>
          </w:divBdr>
        </w:div>
        <w:div w:id="1286737783">
          <w:marLeft w:val="0"/>
          <w:marRight w:val="0"/>
          <w:marTop w:val="0"/>
          <w:marBottom w:val="0"/>
          <w:divBdr>
            <w:top w:val="none" w:sz="0" w:space="0" w:color="auto"/>
            <w:left w:val="none" w:sz="0" w:space="0" w:color="auto"/>
            <w:bottom w:val="none" w:sz="0" w:space="0" w:color="auto"/>
            <w:right w:val="none" w:sz="0" w:space="0" w:color="auto"/>
          </w:divBdr>
        </w:div>
      </w:divsChild>
    </w:div>
    <w:div w:id="1783379856">
      <w:bodyDiv w:val="1"/>
      <w:marLeft w:val="0"/>
      <w:marRight w:val="0"/>
      <w:marTop w:val="0"/>
      <w:marBottom w:val="0"/>
      <w:divBdr>
        <w:top w:val="none" w:sz="0" w:space="0" w:color="auto"/>
        <w:left w:val="none" w:sz="0" w:space="0" w:color="auto"/>
        <w:bottom w:val="none" w:sz="0" w:space="0" w:color="auto"/>
        <w:right w:val="none" w:sz="0" w:space="0" w:color="auto"/>
      </w:divBdr>
    </w:div>
    <w:div w:id="1891066782">
      <w:bodyDiv w:val="1"/>
      <w:marLeft w:val="0"/>
      <w:marRight w:val="0"/>
      <w:marTop w:val="0"/>
      <w:marBottom w:val="0"/>
      <w:divBdr>
        <w:top w:val="none" w:sz="0" w:space="0" w:color="auto"/>
        <w:left w:val="none" w:sz="0" w:space="0" w:color="auto"/>
        <w:bottom w:val="none" w:sz="0" w:space="0" w:color="auto"/>
        <w:right w:val="none" w:sz="0" w:space="0" w:color="auto"/>
      </w:divBdr>
    </w:div>
    <w:div w:id="2086106673">
      <w:bodyDiv w:val="1"/>
      <w:marLeft w:val="0"/>
      <w:marRight w:val="0"/>
      <w:marTop w:val="0"/>
      <w:marBottom w:val="0"/>
      <w:divBdr>
        <w:top w:val="none" w:sz="0" w:space="0" w:color="auto"/>
        <w:left w:val="none" w:sz="0" w:space="0" w:color="auto"/>
        <w:bottom w:val="none" w:sz="0" w:space="0" w:color="auto"/>
        <w:right w:val="none" w:sz="0" w:space="0" w:color="auto"/>
      </w:divBdr>
    </w:div>
    <w:div w:id="2102873429">
      <w:bodyDiv w:val="1"/>
      <w:marLeft w:val="0"/>
      <w:marRight w:val="0"/>
      <w:marTop w:val="0"/>
      <w:marBottom w:val="0"/>
      <w:divBdr>
        <w:top w:val="none" w:sz="0" w:space="0" w:color="auto"/>
        <w:left w:val="none" w:sz="0" w:space="0" w:color="auto"/>
        <w:bottom w:val="none" w:sz="0" w:space="0" w:color="auto"/>
        <w:right w:val="none" w:sz="0" w:space="0" w:color="auto"/>
      </w:divBdr>
    </w:div>
    <w:div w:id="211427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bf.org.au/documents/2023/09/board-diversity-matrix.p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bf.org.au/documents/2023/09/board-skills-matrix.p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bf.org.au/documents/2018/08/cbf-diversity-access-equity-policy.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cbf.org.au/learn/our-people/boar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8CA51E83F56D4BA3656DDFC92947A5" ma:contentTypeVersion="16" ma:contentTypeDescription="Create a new document." ma:contentTypeScope="" ma:versionID="fa64499f1b5b03a118d18424f26e357b">
  <xsd:schema xmlns:xsd="http://www.w3.org/2001/XMLSchema" xmlns:xs="http://www.w3.org/2001/XMLSchema" xmlns:p="http://schemas.microsoft.com/office/2006/metadata/properties" xmlns:ns2="1588e857-b7f9-4626-af9f-0af0ac668ce9" xmlns:ns3="cb139596-0b16-40ba-8a6f-7225b1e83fe1" targetNamespace="http://schemas.microsoft.com/office/2006/metadata/properties" ma:root="true" ma:fieldsID="b2bb9307846bdc1040d545c7708029c7" ns2:_="" ns3:_="">
    <xsd:import namespace="1588e857-b7f9-4626-af9f-0af0ac668ce9"/>
    <xsd:import namespace="cb139596-0b16-40ba-8a6f-7225b1e83f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88e857-b7f9-4626-af9f-0af0ac668c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db4bfdf-a519-483e-b25c-388c9cb1ee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139596-0b16-40ba-8a6f-7225b1e83f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bf2ab1c-bca8-460d-aa7f-d4f761f01118}" ma:internalName="TaxCatchAll" ma:showField="CatchAllData" ma:web="cb139596-0b16-40ba-8a6f-7225b1e83f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b139596-0b16-40ba-8a6f-7225b1e83fe1">
      <UserInfo>
        <DisplayName/>
        <AccountId xsi:nil="true"/>
        <AccountType/>
      </UserInfo>
    </SharedWithUsers>
    <TaxCatchAll xmlns="cb139596-0b16-40ba-8a6f-7225b1e83fe1" xsi:nil="true"/>
    <lcf76f155ced4ddcb4097134ff3c332f xmlns="1588e857-b7f9-4626-af9f-0af0ac668c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8A51EB0-3218-4584-90B5-B941E28A4143}">
  <ds:schemaRefs>
    <ds:schemaRef ds:uri="http://schemas.microsoft.com/sharepoint/v3/contenttype/forms"/>
  </ds:schemaRefs>
</ds:datastoreItem>
</file>

<file path=customXml/itemProps2.xml><?xml version="1.0" encoding="utf-8"?>
<ds:datastoreItem xmlns:ds="http://schemas.openxmlformats.org/officeDocument/2006/customXml" ds:itemID="{B0BDDB24-0DF0-4899-92E7-610107B66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88e857-b7f9-4626-af9f-0af0ac668ce9"/>
    <ds:schemaRef ds:uri="cb139596-0b16-40ba-8a6f-7225b1e83f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23CFAD-E6B1-4D0C-A222-1E91C8A5DB4A}">
  <ds:schemaRefs>
    <ds:schemaRef ds:uri="http://schemas.microsoft.com/office/2006/metadata/properties"/>
    <ds:schemaRef ds:uri="http://schemas.microsoft.com/office/infopath/2007/PartnerControls"/>
    <ds:schemaRef ds:uri="cb139596-0b16-40ba-8a6f-7225b1e83fe1"/>
    <ds:schemaRef ds:uri="1588e857-b7f9-4626-af9f-0af0ac668ce9"/>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998</Words>
  <Characters>5693</Characters>
  <Application>Microsoft Office Word</Application>
  <DocSecurity>0</DocSecurity>
  <Lines>47</Lines>
  <Paragraphs>13</Paragraphs>
  <ScaleCrop>false</ScaleCrop>
  <Company/>
  <LinksUpToDate>false</LinksUpToDate>
  <CharactersWithSpaces>6678</CharactersWithSpaces>
  <SharedDoc>false</SharedDoc>
  <HLinks>
    <vt:vector size="24" baseType="variant">
      <vt:variant>
        <vt:i4>5046290</vt:i4>
      </vt:variant>
      <vt:variant>
        <vt:i4>9</vt:i4>
      </vt:variant>
      <vt:variant>
        <vt:i4>0</vt:i4>
      </vt:variant>
      <vt:variant>
        <vt:i4>5</vt:i4>
      </vt:variant>
      <vt:variant>
        <vt:lpwstr>https://cbf.org.au/wp-content/uploads/1-7.png</vt:lpwstr>
      </vt:variant>
      <vt:variant>
        <vt:lpwstr/>
      </vt:variant>
      <vt:variant>
        <vt:i4>6553636</vt:i4>
      </vt:variant>
      <vt:variant>
        <vt:i4>6</vt:i4>
      </vt:variant>
      <vt:variant>
        <vt:i4>0</vt:i4>
      </vt:variant>
      <vt:variant>
        <vt:i4>5</vt:i4>
      </vt:variant>
      <vt:variant>
        <vt:lpwstr>https://cbf.org.au/wp-content/uploads/Skills-matrix.png</vt:lpwstr>
      </vt:variant>
      <vt:variant>
        <vt:lpwstr/>
      </vt:variant>
      <vt:variant>
        <vt:i4>6946922</vt:i4>
      </vt:variant>
      <vt:variant>
        <vt:i4>3</vt:i4>
      </vt:variant>
      <vt:variant>
        <vt:i4>0</vt:i4>
      </vt:variant>
      <vt:variant>
        <vt:i4>5</vt:i4>
      </vt:variant>
      <vt:variant>
        <vt:lpwstr>https://cbf.org.au/documents/2018/08/cbf-diversity-access-equity-policy.pdf</vt:lpwstr>
      </vt:variant>
      <vt:variant>
        <vt:lpwstr/>
      </vt:variant>
      <vt:variant>
        <vt:i4>6553716</vt:i4>
      </vt:variant>
      <vt:variant>
        <vt:i4>0</vt:i4>
      </vt:variant>
      <vt:variant>
        <vt:i4>0</vt:i4>
      </vt:variant>
      <vt:variant>
        <vt:i4>5</vt:i4>
      </vt:variant>
      <vt:variant>
        <vt:lpwstr>https://cbf.org.au/learn/our-people/board/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Courtney</dc:creator>
  <cp:keywords/>
  <dc:description/>
  <cp:lastModifiedBy>Georgie Boucher</cp:lastModifiedBy>
  <cp:revision>108</cp:revision>
  <cp:lastPrinted>2018-10-07T22:56:00Z</cp:lastPrinted>
  <dcterms:created xsi:type="dcterms:W3CDTF">2020-09-02T04:02:00Z</dcterms:created>
  <dcterms:modified xsi:type="dcterms:W3CDTF">2023-09-12T01:29:00Z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0x0101004F8CA51E83F56D4BA3656DDFC92947A5</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MediaServiceImageTags">
    <vt:lpwstr/>
  </property>
</Properties>
</file>